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142" w:rsidRPr="005536F2" w:rsidRDefault="00502142" w:rsidP="00502142">
      <w:pPr>
        <w:pStyle w:val="Ttulo1"/>
        <w:spacing w:before="0" w:line="360" w:lineRule="auto"/>
        <w:jc w:val="center"/>
        <w:rPr>
          <w:rFonts w:ascii="Arial" w:hAnsi="Arial" w:cs="Arial"/>
        </w:rPr>
      </w:pPr>
      <w:bookmarkStart w:id="0" w:name="_Toc264720123"/>
      <w:bookmarkStart w:id="1" w:name="_Toc283108436"/>
      <w:r w:rsidRPr="005536F2">
        <w:rPr>
          <w:rFonts w:ascii="Arial" w:hAnsi="Arial" w:cs="Arial"/>
        </w:rPr>
        <w:t xml:space="preserve">UNINGÁ – UNIDADE </w:t>
      </w:r>
      <w:bookmarkEnd w:id="0"/>
      <w:bookmarkEnd w:id="1"/>
      <w:r w:rsidRPr="005536F2">
        <w:rPr>
          <w:rFonts w:ascii="Arial" w:hAnsi="Arial" w:cs="Arial"/>
        </w:rPr>
        <w:t xml:space="preserve">DE PÓS-GRADUAÇÃO </w:t>
      </w:r>
      <w:r>
        <w:rPr>
          <w:rFonts w:ascii="Arial" w:hAnsi="Arial" w:cs="Arial"/>
        </w:rPr>
        <w:t>PATOS DE MINAS</w:t>
      </w:r>
    </w:p>
    <w:p w:rsidR="00502142" w:rsidRPr="005536F2" w:rsidRDefault="00502142" w:rsidP="00502142">
      <w:pPr>
        <w:spacing w:line="360" w:lineRule="auto"/>
        <w:jc w:val="center"/>
        <w:rPr>
          <w:rFonts w:ascii="Arial" w:hAnsi="Arial" w:cs="Arial"/>
          <w:b/>
          <w:bCs/>
          <w:sz w:val="28"/>
          <w:szCs w:val="28"/>
        </w:rPr>
      </w:pPr>
      <w:r w:rsidRPr="005536F2">
        <w:rPr>
          <w:rFonts w:ascii="Arial" w:hAnsi="Arial" w:cs="Arial"/>
          <w:b/>
          <w:bCs/>
          <w:sz w:val="28"/>
          <w:szCs w:val="28"/>
        </w:rPr>
        <w:t>ESPECIALIZAÇÃO EM ORTODONTIA</w:t>
      </w:r>
    </w:p>
    <w:p w:rsidR="00502142" w:rsidRPr="005536F2" w:rsidRDefault="00502142" w:rsidP="00502142">
      <w:pPr>
        <w:jc w:val="center"/>
        <w:rPr>
          <w:rFonts w:ascii="Arial" w:hAnsi="Arial" w:cs="Arial"/>
          <w:b/>
          <w:sz w:val="28"/>
          <w:szCs w:val="28"/>
        </w:rPr>
      </w:pPr>
    </w:p>
    <w:p w:rsidR="00502142" w:rsidRDefault="00502142" w:rsidP="00502142">
      <w:pPr>
        <w:jc w:val="center"/>
        <w:rPr>
          <w:rFonts w:ascii="Arial" w:hAnsi="Arial" w:cs="Arial"/>
          <w:b/>
          <w:sz w:val="28"/>
          <w:szCs w:val="28"/>
        </w:rPr>
      </w:pPr>
    </w:p>
    <w:p w:rsidR="00502142" w:rsidRDefault="00502142" w:rsidP="00502142">
      <w:pPr>
        <w:jc w:val="center"/>
        <w:rPr>
          <w:rFonts w:ascii="Arial" w:hAnsi="Arial" w:cs="Arial"/>
          <w:b/>
          <w:sz w:val="28"/>
          <w:szCs w:val="28"/>
        </w:rPr>
      </w:pPr>
    </w:p>
    <w:p w:rsidR="00502142" w:rsidRDefault="00502142" w:rsidP="00502142">
      <w:pPr>
        <w:jc w:val="center"/>
        <w:rPr>
          <w:rFonts w:ascii="Arial" w:hAnsi="Arial" w:cs="Arial"/>
          <w:b/>
          <w:sz w:val="28"/>
          <w:szCs w:val="28"/>
        </w:rPr>
      </w:pPr>
    </w:p>
    <w:p w:rsidR="00502142" w:rsidRPr="005536F2" w:rsidRDefault="00502142" w:rsidP="00502142">
      <w:pPr>
        <w:jc w:val="center"/>
        <w:rPr>
          <w:rFonts w:ascii="Arial" w:hAnsi="Arial" w:cs="Arial"/>
          <w:b/>
          <w:sz w:val="28"/>
          <w:szCs w:val="28"/>
        </w:rPr>
      </w:pPr>
      <w:r>
        <w:rPr>
          <w:rFonts w:ascii="Arial" w:hAnsi="Arial" w:cs="Arial"/>
          <w:b/>
          <w:sz w:val="28"/>
          <w:szCs w:val="28"/>
        </w:rPr>
        <w:t xml:space="preserve">RENATO </w:t>
      </w:r>
      <w:r w:rsidR="00A06A72">
        <w:rPr>
          <w:rFonts w:ascii="Arial" w:hAnsi="Arial" w:cs="Arial"/>
          <w:b/>
          <w:sz w:val="28"/>
          <w:szCs w:val="28"/>
        </w:rPr>
        <w:t xml:space="preserve">SANTOS </w:t>
      </w:r>
      <w:r>
        <w:rPr>
          <w:rFonts w:ascii="Arial" w:hAnsi="Arial" w:cs="Arial"/>
          <w:b/>
          <w:sz w:val="28"/>
          <w:szCs w:val="28"/>
        </w:rPr>
        <w:t xml:space="preserve">VINHAL </w:t>
      </w:r>
    </w:p>
    <w:p w:rsidR="00502142" w:rsidRPr="005536F2" w:rsidRDefault="00502142" w:rsidP="00502142">
      <w:pPr>
        <w:rPr>
          <w:rFonts w:ascii="Arial" w:hAnsi="Arial" w:cs="Arial"/>
        </w:rPr>
      </w:pPr>
    </w:p>
    <w:p w:rsidR="00502142" w:rsidRPr="005536F2" w:rsidRDefault="00502142" w:rsidP="00502142">
      <w:pPr>
        <w:jc w:val="center"/>
        <w:rPr>
          <w:rFonts w:ascii="Arial" w:hAnsi="Arial" w:cs="Arial"/>
        </w:rPr>
      </w:pPr>
      <w:r w:rsidRPr="005536F2">
        <w:rPr>
          <w:rFonts w:ascii="Arial" w:hAnsi="Arial" w:cs="Arial"/>
          <w:noProof/>
          <w:lang w:eastAsia="pt-BR"/>
        </w:rPr>
        <w:drawing>
          <wp:inline distT="0" distB="0" distL="0" distR="0">
            <wp:extent cx="3196590" cy="1614170"/>
            <wp:effectExtent l="1905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96590" cy="1614170"/>
                    </a:xfrm>
                    <a:prstGeom prst="rect">
                      <a:avLst/>
                    </a:prstGeom>
                    <a:noFill/>
                    <a:ln w="9525">
                      <a:noFill/>
                      <a:miter lim="800000"/>
                      <a:headEnd/>
                      <a:tailEnd/>
                    </a:ln>
                  </pic:spPr>
                </pic:pic>
              </a:graphicData>
            </a:graphic>
          </wp:inline>
        </w:drawing>
      </w:r>
    </w:p>
    <w:p w:rsidR="00502142" w:rsidRPr="005536F2" w:rsidRDefault="00502142" w:rsidP="00502142">
      <w:pPr>
        <w:jc w:val="center"/>
        <w:rPr>
          <w:rFonts w:ascii="Arial" w:hAnsi="Arial" w:cs="Arial"/>
        </w:rPr>
      </w:pPr>
    </w:p>
    <w:p w:rsidR="00502142" w:rsidRPr="005536F2" w:rsidRDefault="00502142" w:rsidP="00502142">
      <w:pPr>
        <w:jc w:val="center"/>
        <w:rPr>
          <w:rFonts w:ascii="Arial" w:hAnsi="Arial" w:cs="Arial"/>
          <w:b/>
          <w:sz w:val="28"/>
          <w:szCs w:val="28"/>
        </w:rPr>
      </w:pPr>
      <w:r>
        <w:rPr>
          <w:rFonts w:ascii="Arial" w:hAnsi="Arial" w:cs="Arial"/>
          <w:b/>
          <w:sz w:val="28"/>
          <w:szCs w:val="28"/>
          <w:shd w:val="clear" w:color="auto" w:fill="FFFFFF"/>
        </w:rPr>
        <w:t>MINI-</w:t>
      </w:r>
      <w:r w:rsidRPr="00502142">
        <w:rPr>
          <w:rFonts w:ascii="Arial" w:hAnsi="Arial" w:cs="Arial"/>
          <w:b/>
          <w:sz w:val="28"/>
          <w:szCs w:val="28"/>
          <w:shd w:val="clear" w:color="auto" w:fill="FFFFFF"/>
        </w:rPr>
        <w:t>IMPLANTES ORTOD</w:t>
      </w:r>
      <w:r w:rsidR="00A06A72">
        <w:rPr>
          <w:rFonts w:ascii="Arial" w:hAnsi="Arial" w:cs="Arial"/>
          <w:b/>
          <w:sz w:val="28"/>
          <w:szCs w:val="28"/>
          <w:shd w:val="clear" w:color="auto" w:fill="FFFFFF"/>
        </w:rPr>
        <w:t>Ô</w:t>
      </w:r>
      <w:r w:rsidRPr="00502142">
        <w:rPr>
          <w:rFonts w:ascii="Arial" w:hAnsi="Arial" w:cs="Arial"/>
          <w:b/>
          <w:sz w:val="28"/>
          <w:szCs w:val="28"/>
          <w:shd w:val="clear" w:color="auto" w:fill="FFFFFF"/>
        </w:rPr>
        <w:t>NTICOS</w:t>
      </w:r>
      <w:r w:rsidR="00A06A72">
        <w:rPr>
          <w:rFonts w:ascii="Arial" w:hAnsi="Arial" w:cs="Arial"/>
          <w:b/>
          <w:sz w:val="28"/>
          <w:szCs w:val="28"/>
          <w:shd w:val="clear" w:color="auto" w:fill="FFFFFF"/>
        </w:rPr>
        <w:t>.</w:t>
      </w:r>
    </w:p>
    <w:p w:rsidR="00502142" w:rsidRPr="005536F2" w:rsidRDefault="00502142" w:rsidP="00502142">
      <w:pPr>
        <w:pStyle w:val="Ttulo2"/>
        <w:spacing w:before="0"/>
        <w:jc w:val="center"/>
        <w:rPr>
          <w:rFonts w:ascii="Arial" w:hAnsi="Arial" w:cs="Arial"/>
        </w:rPr>
      </w:pPr>
    </w:p>
    <w:p w:rsidR="00502142" w:rsidRPr="005536F2" w:rsidRDefault="00502142" w:rsidP="00502142">
      <w:pPr>
        <w:pStyle w:val="Ttulo2"/>
        <w:spacing w:before="0"/>
        <w:jc w:val="center"/>
        <w:rPr>
          <w:rFonts w:ascii="Arial" w:hAnsi="Arial" w:cs="Arial"/>
        </w:rPr>
      </w:pPr>
    </w:p>
    <w:p w:rsidR="00502142" w:rsidRPr="005536F2" w:rsidRDefault="00502142" w:rsidP="00502142">
      <w:pPr>
        <w:rPr>
          <w:rFonts w:ascii="Arial" w:hAnsi="Arial" w:cs="Arial"/>
        </w:rPr>
      </w:pPr>
    </w:p>
    <w:p w:rsidR="00502142" w:rsidRPr="005536F2" w:rsidRDefault="00502142" w:rsidP="00502142">
      <w:pPr>
        <w:rPr>
          <w:rFonts w:ascii="Arial" w:hAnsi="Arial" w:cs="Arial"/>
        </w:rPr>
      </w:pPr>
    </w:p>
    <w:p w:rsidR="00502142" w:rsidRPr="005536F2" w:rsidRDefault="00502142" w:rsidP="00502142">
      <w:pPr>
        <w:rPr>
          <w:rFonts w:ascii="Arial" w:hAnsi="Arial" w:cs="Arial"/>
        </w:rPr>
      </w:pPr>
    </w:p>
    <w:p w:rsidR="00502142" w:rsidRPr="005536F2" w:rsidRDefault="00502142" w:rsidP="00502142">
      <w:pPr>
        <w:rPr>
          <w:rFonts w:ascii="Arial" w:hAnsi="Arial" w:cs="Arial"/>
        </w:rPr>
      </w:pPr>
    </w:p>
    <w:p w:rsidR="00502142" w:rsidRDefault="00502142" w:rsidP="00502142">
      <w:pPr>
        <w:spacing w:after="0"/>
        <w:rPr>
          <w:rFonts w:ascii="Arial" w:hAnsi="Arial" w:cs="Arial"/>
        </w:rPr>
      </w:pPr>
    </w:p>
    <w:p w:rsidR="00502142" w:rsidRPr="005536F2" w:rsidRDefault="00502142" w:rsidP="00502142">
      <w:pPr>
        <w:spacing w:after="0"/>
        <w:rPr>
          <w:rFonts w:ascii="Arial" w:hAnsi="Arial" w:cs="Arial"/>
        </w:rPr>
      </w:pPr>
    </w:p>
    <w:p w:rsidR="00502142" w:rsidRPr="005536F2" w:rsidRDefault="00502142" w:rsidP="00502142">
      <w:pPr>
        <w:spacing w:after="0" w:line="240" w:lineRule="auto"/>
        <w:jc w:val="center"/>
        <w:rPr>
          <w:rFonts w:ascii="Arial" w:hAnsi="Arial" w:cs="Arial"/>
          <w:b/>
          <w:sz w:val="24"/>
          <w:szCs w:val="24"/>
        </w:rPr>
      </w:pPr>
      <w:bookmarkStart w:id="2" w:name="_Toc264720124"/>
      <w:bookmarkStart w:id="3" w:name="_Toc283108437"/>
    </w:p>
    <w:p w:rsidR="00502142" w:rsidRPr="005536F2" w:rsidRDefault="00502142" w:rsidP="00502142">
      <w:pPr>
        <w:spacing w:after="0" w:line="360" w:lineRule="auto"/>
        <w:jc w:val="center"/>
        <w:rPr>
          <w:rFonts w:ascii="Arial" w:hAnsi="Arial" w:cs="Arial"/>
          <w:b/>
          <w:sz w:val="24"/>
          <w:szCs w:val="24"/>
        </w:rPr>
      </w:pPr>
      <w:r>
        <w:rPr>
          <w:rFonts w:ascii="Arial" w:hAnsi="Arial" w:cs="Arial"/>
          <w:b/>
          <w:sz w:val="24"/>
          <w:szCs w:val="24"/>
        </w:rPr>
        <w:t xml:space="preserve">PATOS DE MINAS </w:t>
      </w:r>
      <w:r w:rsidRPr="005536F2">
        <w:rPr>
          <w:rFonts w:ascii="Arial" w:hAnsi="Arial" w:cs="Arial"/>
          <w:b/>
          <w:sz w:val="24"/>
          <w:szCs w:val="24"/>
        </w:rPr>
        <w:t>-MG</w:t>
      </w:r>
      <w:bookmarkEnd w:id="2"/>
      <w:bookmarkEnd w:id="3"/>
    </w:p>
    <w:p w:rsidR="00502142" w:rsidRPr="005536F2" w:rsidRDefault="00502142" w:rsidP="00502142">
      <w:pPr>
        <w:spacing w:after="0" w:line="360" w:lineRule="auto"/>
        <w:jc w:val="center"/>
        <w:rPr>
          <w:rFonts w:ascii="Arial" w:hAnsi="Arial" w:cs="Arial"/>
          <w:b/>
          <w:sz w:val="24"/>
          <w:szCs w:val="24"/>
        </w:rPr>
        <w:sectPr w:rsidR="00502142" w:rsidRPr="005536F2">
          <w:pgSz w:w="11906" w:h="16838"/>
          <w:pgMar w:top="1134" w:right="1701" w:bottom="1134" w:left="1701" w:header="709" w:footer="709" w:gutter="0"/>
          <w:cols w:space="708"/>
          <w:docGrid w:linePitch="360"/>
        </w:sectPr>
      </w:pPr>
      <w:r>
        <w:rPr>
          <w:rFonts w:ascii="Arial" w:hAnsi="Arial" w:cs="Arial"/>
          <w:b/>
          <w:sz w:val="24"/>
          <w:szCs w:val="24"/>
        </w:rPr>
        <w:t>2013</w:t>
      </w:r>
    </w:p>
    <w:p w:rsidR="00502142" w:rsidRPr="005536F2" w:rsidRDefault="00502142" w:rsidP="00502142">
      <w:pPr>
        <w:jc w:val="center"/>
        <w:rPr>
          <w:rFonts w:ascii="Arial" w:hAnsi="Arial" w:cs="Arial"/>
          <w:b/>
          <w:sz w:val="28"/>
          <w:szCs w:val="28"/>
        </w:rPr>
      </w:pPr>
      <w:r>
        <w:rPr>
          <w:rFonts w:ascii="Arial" w:hAnsi="Arial" w:cs="Arial"/>
          <w:b/>
          <w:sz w:val="28"/>
          <w:szCs w:val="28"/>
        </w:rPr>
        <w:lastRenderedPageBreak/>
        <w:t xml:space="preserve">RENATO </w:t>
      </w:r>
      <w:r w:rsidR="00A06A72">
        <w:rPr>
          <w:rFonts w:ascii="Arial" w:hAnsi="Arial" w:cs="Arial"/>
          <w:b/>
          <w:sz w:val="28"/>
          <w:szCs w:val="28"/>
        </w:rPr>
        <w:t xml:space="preserve">SANTOS </w:t>
      </w:r>
      <w:r>
        <w:rPr>
          <w:rFonts w:ascii="Arial" w:hAnsi="Arial" w:cs="Arial"/>
          <w:b/>
          <w:sz w:val="28"/>
          <w:szCs w:val="28"/>
        </w:rPr>
        <w:t xml:space="preserve">VINHAL </w:t>
      </w:r>
    </w:p>
    <w:p w:rsidR="00502142" w:rsidRDefault="00502142" w:rsidP="00502142">
      <w:pPr>
        <w:jc w:val="center"/>
        <w:rPr>
          <w:rFonts w:ascii="Arial" w:hAnsi="Arial" w:cs="Arial"/>
          <w:b/>
          <w:sz w:val="28"/>
          <w:szCs w:val="28"/>
        </w:rPr>
      </w:pPr>
    </w:p>
    <w:p w:rsidR="00502142" w:rsidRPr="005536F2" w:rsidRDefault="00502142" w:rsidP="00502142">
      <w:pPr>
        <w:jc w:val="center"/>
        <w:rPr>
          <w:rFonts w:ascii="Arial" w:hAnsi="Arial" w:cs="Arial"/>
          <w:b/>
          <w:sz w:val="28"/>
          <w:szCs w:val="28"/>
        </w:rPr>
      </w:pPr>
    </w:p>
    <w:p w:rsidR="00502142" w:rsidRPr="00C206AF" w:rsidRDefault="00502142" w:rsidP="00502142">
      <w:pPr>
        <w:rPr>
          <w:rFonts w:ascii="Arial" w:hAnsi="Arial" w:cs="Arial"/>
        </w:rPr>
      </w:pPr>
    </w:p>
    <w:p w:rsidR="00502142" w:rsidRPr="00C206AF" w:rsidRDefault="00502142" w:rsidP="00502142">
      <w:pPr>
        <w:jc w:val="center"/>
        <w:rPr>
          <w:rFonts w:ascii="Arial" w:hAnsi="Arial" w:cs="Arial"/>
        </w:rPr>
      </w:pPr>
      <w:r>
        <w:rPr>
          <w:rFonts w:ascii="Arial" w:hAnsi="Arial" w:cs="Arial"/>
          <w:noProof/>
          <w:lang w:eastAsia="pt-BR"/>
        </w:rPr>
        <w:drawing>
          <wp:inline distT="0" distB="0" distL="0" distR="0">
            <wp:extent cx="3196590" cy="1614170"/>
            <wp:effectExtent l="1905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196590" cy="1614170"/>
                    </a:xfrm>
                    <a:prstGeom prst="rect">
                      <a:avLst/>
                    </a:prstGeom>
                    <a:noFill/>
                    <a:ln w="9525">
                      <a:noFill/>
                      <a:miter lim="800000"/>
                      <a:headEnd/>
                      <a:tailEnd/>
                    </a:ln>
                  </pic:spPr>
                </pic:pic>
              </a:graphicData>
            </a:graphic>
          </wp:inline>
        </w:drawing>
      </w:r>
    </w:p>
    <w:p w:rsidR="00502142" w:rsidRPr="00C206AF" w:rsidRDefault="00502142" w:rsidP="00502142">
      <w:pPr>
        <w:jc w:val="center"/>
        <w:rPr>
          <w:rFonts w:ascii="Arial" w:hAnsi="Arial" w:cs="Arial"/>
        </w:rPr>
      </w:pPr>
    </w:p>
    <w:p w:rsidR="00502142" w:rsidRDefault="00502142" w:rsidP="00502142">
      <w:pPr>
        <w:jc w:val="center"/>
        <w:rPr>
          <w:rFonts w:ascii="Arial" w:hAnsi="Arial" w:cs="Arial"/>
        </w:rPr>
      </w:pPr>
    </w:p>
    <w:p w:rsidR="00502142" w:rsidRPr="005536F2" w:rsidRDefault="00A06A72" w:rsidP="00A06A72">
      <w:pPr>
        <w:jc w:val="center"/>
        <w:rPr>
          <w:rFonts w:ascii="Arial" w:hAnsi="Arial" w:cs="Arial"/>
          <w:b/>
          <w:sz w:val="28"/>
          <w:szCs w:val="28"/>
        </w:rPr>
      </w:pPr>
      <w:r>
        <w:rPr>
          <w:rFonts w:ascii="Arial" w:hAnsi="Arial" w:cs="Arial"/>
          <w:b/>
          <w:sz w:val="28"/>
          <w:szCs w:val="28"/>
          <w:shd w:val="clear" w:color="auto" w:fill="FFFFFF"/>
        </w:rPr>
        <w:t>MINI-</w:t>
      </w:r>
      <w:r w:rsidRPr="00502142">
        <w:rPr>
          <w:rFonts w:ascii="Arial" w:hAnsi="Arial" w:cs="Arial"/>
          <w:b/>
          <w:sz w:val="28"/>
          <w:szCs w:val="28"/>
          <w:shd w:val="clear" w:color="auto" w:fill="FFFFFF"/>
        </w:rPr>
        <w:t>IMPLANTES ORTOD</w:t>
      </w:r>
      <w:r>
        <w:rPr>
          <w:rFonts w:ascii="Arial" w:hAnsi="Arial" w:cs="Arial"/>
          <w:b/>
          <w:sz w:val="28"/>
          <w:szCs w:val="28"/>
          <w:shd w:val="clear" w:color="auto" w:fill="FFFFFF"/>
        </w:rPr>
        <w:t>Ô</w:t>
      </w:r>
      <w:r w:rsidRPr="00502142">
        <w:rPr>
          <w:rFonts w:ascii="Arial" w:hAnsi="Arial" w:cs="Arial"/>
          <w:b/>
          <w:sz w:val="28"/>
          <w:szCs w:val="28"/>
          <w:shd w:val="clear" w:color="auto" w:fill="FFFFFF"/>
        </w:rPr>
        <w:t>NTICOS</w:t>
      </w:r>
      <w:r w:rsidR="00502142" w:rsidRPr="005536F2">
        <w:rPr>
          <w:rFonts w:ascii="Arial" w:hAnsi="Arial" w:cs="Arial"/>
          <w:b/>
          <w:sz w:val="28"/>
          <w:szCs w:val="28"/>
        </w:rPr>
        <w:t>.</w:t>
      </w:r>
    </w:p>
    <w:p w:rsidR="00502142" w:rsidRDefault="00502142" w:rsidP="00502142">
      <w:pPr>
        <w:jc w:val="center"/>
        <w:rPr>
          <w:rFonts w:ascii="Arial" w:hAnsi="Arial" w:cs="Arial"/>
        </w:rPr>
      </w:pPr>
    </w:p>
    <w:p w:rsidR="00502142" w:rsidRDefault="00502142" w:rsidP="00502142">
      <w:pPr>
        <w:jc w:val="center"/>
        <w:rPr>
          <w:rFonts w:ascii="Arial" w:hAnsi="Arial" w:cs="Arial"/>
        </w:rPr>
      </w:pPr>
    </w:p>
    <w:p w:rsidR="00502142" w:rsidRDefault="00502142" w:rsidP="00502142">
      <w:pPr>
        <w:jc w:val="center"/>
        <w:rPr>
          <w:rFonts w:ascii="Arial" w:hAnsi="Arial" w:cs="Arial"/>
        </w:rPr>
      </w:pPr>
    </w:p>
    <w:p w:rsidR="00502142" w:rsidRPr="00C206AF" w:rsidRDefault="00502142" w:rsidP="00502142">
      <w:pPr>
        <w:jc w:val="center"/>
        <w:rPr>
          <w:rFonts w:ascii="Arial" w:hAnsi="Arial" w:cs="Arial"/>
        </w:rPr>
      </w:pPr>
    </w:p>
    <w:p w:rsidR="00502142" w:rsidRPr="00C206AF" w:rsidRDefault="00502142" w:rsidP="00502142">
      <w:pPr>
        <w:spacing w:line="240" w:lineRule="auto"/>
        <w:ind w:left="4961"/>
        <w:jc w:val="both"/>
        <w:rPr>
          <w:rFonts w:ascii="Arial" w:hAnsi="Arial" w:cs="Arial"/>
          <w:b/>
          <w:sz w:val="24"/>
          <w:szCs w:val="24"/>
        </w:rPr>
      </w:pPr>
      <w:r w:rsidRPr="00C206AF">
        <w:rPr>
          <w:rFonts w:ascii="Arial" w:hAnsi="Arial" w:cs="Arial"/>
          <w:sz w:val="24"/>
          <w:szCs w:val="24"/>
        </w:rPr>
        <w:t xml:space="preserve">Monografia apresentada ao Curso de Especialização em </w:t>
      </w:r>
      <w:r>
        <w:rPr>
          <w:rFonts w:ascii="Arial" w:hAnsi="Arial" w:cs="Arial"/>
          <w:sz w:val="24"/>
          <w:szCs w:val="24"/>
        </w:rPr>
        <w:t>Ortodontia da Faculdade Ingá, como requisi</w:t>
      </w:r>
      <w:r w:rsidRPr="00C206AF">
        <w:rPr>
          <w:rFonts w:ascii="Arial" w:hAnsi="Arial" w:cs="Arial"/>
          <w:sz w:val="24"/>
          <w:szCs w:val="24"/>
        </w:rPr>
        <w:t xml:space="preserve">to parcial para obtenção do título de Especialista em </w:t>
      </w:r>
      <w:r>
        <w:rPr>
          <w:rFonts w:ascii="Arial" w:hAnsi="Arial" w:cs="Arial"/>
          <w:sz w:val="24"/>
          <w:szCs w:val="24"/>
        </w:rPr>
        <w:t>Ortodontia</w:t>
      </w:r>
      <w:r w:rsidRPr="00C206AF">
        <w:rPr>
          <w:rFonts w:ascii="Arial" w:hAnsi="Arial" w:cs="Arial"/>
          <w:sz w:val="24"/>
          <w:szCs w:val="24"/>
        </w:rPr>
        <w:t>.</w:t>
      </w:r>
    </w:p>
    <w:p w:rsidR="00502142" w:rsidRPr="00C206AF" w:rsidRDefault="00502142" w:rsidP="00502142">
      <w:pPr>
        <w:pStyle w:val="Ttulo2"/>
        <w:jc w:val="center"/>
        <w:rPr>
          <w:rFonts w:ascii="Arial" w:hAnsi="Arial" w:cs="Arial"/>
          <w:sz w:val="24"/>
          <w:szCs w:val="24"/>
        </w:rPr>
      </w:pPr>
    </w:p>
    <w:p w:rsidR="00502142" w:rsidRPr="005536F2" w:rsidRDefault="00502142" w:rsidP="00502142">
      <w:pPr>
        <w:jc w:val="right"/>
        <w:rPr>
          <w:b/>
          <w:sz w:val="28"/>
          <w:szCs w:val="28"/>
        </w:rPr>
      </w:pPr>
      <w:r w:rsidRPr="005536F2">
        <w:rPr>
          <w:b/>
          <w:sz w:val="28"/>
          <w:szCs w:val="28"/>
        </w:rPr>
        <w:t>Orientador(a): ProfªMustaphaAmad Neto.</w:t>
      </w:r>
    </w:p>
    <w:p w:rsidR="00502142" w:rsidRDefault="00502142" w:rsidP="00502142">
      <w:pPr>
        <w:spacing w:after="0" w:line="360" w:lineRule="auto"/>
        <w:rPr>
          <w:rFonts w:ascii="Arial" w:hAnsi="Arial" w:cs="Arial"/>
        </w:rPr>
      </w:pPr>
    </w:p>
    <w:p w:rsidR="00502142" w:rsidRDefault="00502142" w:rsidP="00502142">
      <w:pPr>
        <w:pStyle w:val="Ttulo2"/>
        <w:spacing w:before="0" w:line="360" w:lineRule="auto"/>
        <w:rPr>
          <w:rFonts w:ascii="Arial" w:hAnsi="Arial" w:cs="Arial"/>
          <w:sz w:val="24"/>
          <w:szCs w:val="24"/>
        </w:rPr>
      </w:pPr>
      <w:bookmarkStart w:id="4" w:name="_Toc264720128"/>
      <w:bookmarkStart w:id="5" w:name="_Toc283108441"/>
    </w:p>
    <w:p w:rsidR="00502142" w:rsidRDefault="00502142" w:rsidP="00502142">
      <w:pPr>
        <w:pStyle w:val="Ttulo2"/>
        <w:spacing w:before="0" w:line="360" w:lineRule="auto"/>
        <w:jc w:val="center"/>
        <w:rPr>
          <w:rFonts w:ascii="Arial" w:hAnsi="Arial" w:cs="Arial"/>
          <w:sz w:val="24"/>
          <w:szCs w:val="24"/>
        </w:rPr>
      </w:pPr>
    </w:p>
    <w:p w:rsidR="00502142" w:rsidRPr="005536F2" w:rsidRDefault="00502142" w:rsidP="00502142">
      <w:pPr>
        <w:pStyle w:val="Ttulo2"/>
        <w:spacing w:before="0" w:line="360" w:lineRule="auto"/>
        <w:jc w:val="center"/>
        <w:rPr>
          <w:rFonts w:ascii="Arial" w:hAnsi="Arial" w:cs="Arial"/>
          <w:sz w:val="24"/>
          <w:szCs w:val="24"/>
        </w:rPr>
      </w:pPr>
      <w:r>
        <w:rPr>
          <w:rFonts w:ascii="Arial" w:hAnsi="Arial" w:cs="Arial"/>
          <w:sz w:val="24"/>
          <w:szCs w:val="24"/>
        </w:rPr>
        <w:t>PATOS DE MINAS</w:t>
      </w:r>
      <w:r w:rsidRPr="005536F2">
        <w:rPr>
          <w:rFonts w:ascii="Arial" w:hAnsi="Arial" w:cs="Arial"/>
          <w:sz w:val="24"/>
          <w:szCs w:val="24"/>
        </w:rPr>
        <w:t>-MG</w:t>
      </w:r>
      <w:bookmarkEnd w:id="4"/>
      <w:bookmarkEnd w:id="5"/>
    </w:p>
    <w:p w:rsidR="00502142" w:rsidRDefault="00502142" w:rsidP="00502142">
      <w:pPr>
        <w:pStyle w:val="Ttulo2"/>
        <w:spacing w:before="0" w:line="360" w:lineRule="auto"/>
        <w:jc w:val="center"/>
        <w:rPr>
          <w:rFonts w:ascii="Arial" w:hAnsi="Arial" w:cs="Arial"/>
          <w:sz w:val="24"/>
          <w:szCs w:val="24"/>
        </w:rPr>
      </w:pPr>
      <w:r>
        <w:rPr>
          <w:rFonts w:ascii="Arial" w:hAnsi="Arial" w:cs="Arial"/>
          <w:sz w:val="24"/>
          <w:szCs w:val="24"/>
        </w:rPr>
        <w:t>2013</w:t>
      </w:r>
    </w:p>
    <w:p w:rsidR="00A06A72" w:rsidRDefault="00A06A72" w:rsidP="00502142">
      <w:pPr>
        <w:pStyle w:val="Ttulo2"/>
        <w:spacing w:before="0" w:line="360" w:lineRule="auto"/>
        <w:jc w:val="center"/>
        <w:rPr>
          <w:rStyle w:val="RefernciaIntensa"/>
        </w:rPr>
      </w:pPr>
    </w:p>
    <w:p w:rsidR="00502142" w:rsidRPr="005536F2" w:rsidRDefault="0051653E" w:rsidP="00502142">
      <w:pPr>
        <w:pStyle w:val="Ttulo2"/>
        <w:spacing w:before="0" w:line="360" w:lineRule="auto"/>
        <w:jc w:val="center"/>
        <w:rPr>
          <w:rStyle w:val="RefernciaIntensa"/>
        </w:rPr>
      </w:pPr>
      <w:r w:rsidRPr="0051653E">
        <w:rPr>
          <w:rFonts w:ascii="Arial" w:hAnsi="Arial" w:cs="Arial"/>
          <w:smallCaps/>
          <w:noProof/>
          <w:spacing w:val="5"/>
          <w:sz w:val="24"/>
          <w:lang w:eastAsia="pt-BR"/>
        </w:rPr>
        <w:pict>
          <v:rect id="Retângulo 4" o:spid="_x0000_s1026" style="position:absolute;left:0;text-align:left;margin-left:422.75pt;margin-top:-59.2pt;width:29.25pt;height:30.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VWgQIAAPsEAAAOAAAAZHJzL2Uyb0RvYy54bWysVFGO0zAQ/UfiDpb/u0m67raJmq52W4qQ&#10;FlixcAA3dhILxza223RBXIarcDHGTlu6wAdC5MPx2OPnNzNvPL/edxLtuHVCqxJnFylGXFWaCdWU&#10;+MP79WiGkfNUMSq14iV+5A5fL54/m/em4GPdasm4RQCiXNGbErfemyJJXNXyjroLbbiCzVrbjnow&#10;bZMwS3tA72QyTtOrpNeWGasr7hysroZNvIj4dc0r/7auHfdIlhi4+TjaOG7CmCzmtGgsNa2oDjTo&#10;P7DoqFBw6QlqRT1FWyt+g+pEZbXTtb+odJfouhYVjzFANFn6SzQPLTU8xgLJceaUJvf/YKs3u3uL&#10;BCsxwUjRDkr0jvvv31SzlRqRkJ/euALcHsy9DRE6c6erjw4pvWypaviNtbpvOWXAKgv+yZMDwXBw&#10;FG3615oBPN16HVO1r20XACEJaB8r8niqCN97VMHi5TQj0wlGFWxd5ulkPIk30OJ42FjnX3LdoTAp&#10;sYWCR3C6u3M+kKHF0SWS11KwtZAyGrbZLKVFOwriWMfvgO7O3aQKzkqHYwPisAIc4Y6wF9jGYn/J&#10;szFJb8f5aH01m47ImkxG+TSdjdIsv82vUpKT1fprIJiRohWMcXUnFD8KLyN/V9hDCwySidJDfYnz&#10;kJ0Y1zl7dx5kGr8/BdkJD30oRVfi2cmJFqGuLxSDsGnhqZDDPHlKP2YZcnD8x6xEFYTCDwLaaPYI&#10;IrAaigR9CC8GTFptP2PUQ/eV2H3aUssxkq8UCCnPCAntGg0ymY7BsOc7m/MdqiqAKrHHaJgu/dDi&#10;W2NF08JNWUyM0jcgvlpEYQRhDqwOkoUOixEcXoPQwud29Pr5Zi1+AAAA//8DAFBLAwQUAAYACAAA&#10;ACEAro8z1OAAAAAMAQAADwAAAGRycy9kb3ducmV2LnhtbEyPwU7DMAyG70i8Q2QkbltSaKu2NJ0Q&#10;0k7AgQ2Jq9d4bUWTlCbbyttjTnC0/en399ebxY7iTHMYvNOQrBUIcq03g+s0vO+3qwJEiOgMjt6R&#10;hm8KsGmur2qsjL+4NzrvYic4xIUKNfQxTpWUoe3JYlj7iRzfjn62GHmcO2lmvHC4HeWdUrm0ODj+&#10;0ONETz21n7uT1YB5ar5ej/cv++dTjmW3qG32obS+vVkeH0BEWuIfDL/6rA4NOx38yZkgRg1FmmWM&#10;alglSZGCYKRUKdc78CrLS5BNLf+XaH4AAAD//wMAUEsBAi0AFAAGAAgAAAAhALaDOJL+AAAA4QEA&#10;ABMAAAAAAAAAAAAAAAAAAAAAAFtDb250ZW50X1R5cGVzXS54bWxQSwECLQAUAAYACAAAACEAOP0h&#10;/9YAAACUAQAACwAAAAAAAAAAAAAAAAAvAQAAX3JlbHMvLnJlbHNQSwECLQAUAAYACAAAACEAnYN1&#10;VoECAAD7BAAADgAAAAAAAAAAAAAAAAAuAgAAZHJzL2Uyb0RvYy54bWxQSwECLQAUAAYACAAAACEA&#10;ro8z1OAAAAAMAQAADwAAAAAAAAAAAAAAAADbBAAAZHJzL2Rvd25yZXYueG1sUEsFBgAAAAAEAAQA&#10;8wAAAOgFAAAAAA==&#10;" stroked="f"/>
        </w:pict>
      </w:r>
      <w:r w:rsidRPr="0051653E">
        <w:rPr>
          <w:rFonts w:ascii="Arial" w:hAnsi="Arial" w:cs="Arial"/>
          <w:smallCaps/>
          <w:noProof/>
          <w:spacing w:val="5"/>
          <w:sz w:val="24"/>
          <w:lang w:eastAsia="pt-BR"/>
        </w:rPr>
        <w:pict>
          <v:rect id="Retângulo 3" o:spid="_x0000_s1030" style="position:absolute;left:0;text-align:left;margin-left:416pt;margin-top:-54.55pt;width:39.8pt;height:30.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gggIAAPsEAAAOAAAAZHJzL2Uyb0RvYy54bWysVNuO0zAQfUfiHyy/d3PZ9JJo09VeKEJa&#10;YMXCB7i2k1g4trHdpgviZ/gVfoyx05Yu8IAQeXA89nh8Zs4ZX1zueom23DqhVY2zsxQjrqhmQrU1&#10;/vB+NVlg5DxRjEiteI0fucOXy+fPLgZT8Vx3WjJuEQRRrhpMjTvvTZUkjna8J+5MG65gs9G2Jx5M&#10;2ybMkgGi9zLJ03SWDNoyYzXlzsHq7biJlzF+03Dq3zaN4x7JGgM2H0cbx3UYk+UFqVpLTCfoHgb5&#10;BxQ9EQouPYa6JZ6gjRW/heoFtdrpxp9R3Se6aQTlMQfIJkt/yeahI4bHXKA4zhzL5P5fWPpme2+R&#10;YDU+x0iRHih6x/33b6rdSI3OQ30G4ypwezD3NmTozJ2mHx1S+qYjquVX1uqh44QBqiz4J08OBMPB&#10;UbQeXmsG4cnG61iqXWP7EBCKgHaRkccjI3znEYXFaTotZsAbha3zRZ7PI2MJqQ6HjXX+Jdc9CpMa&#10;WyA8BifbO+cDGFIdXCJ4LQVbCSmjYdv1jbRoS0Acq/hF/JDjqZtUwVnpcGyMOK4ARrgj7AW0kewv&#10;ZZYX6XVeTlazxXxSrIrppJyni0maldflLC3K4nb1NQDMiqoTjHF1JxQ/CC8r/o7YfQuMkonSQ0ON&#10;y2k+jbk/Qe9Ok0zj96cke+GhD6Xoa7w4OpEq8PpCMUibVJ4IOc6Tp/BjlaEGh3+sSlRBIH4U0Fqz&#10;RxCB1UAS8AkvBkw6bT9jNED31dh92hDLMZKvFAipzIoitGs0iuk8B8Oe7qxPd4iiEKrGHqNxeuPH&#10;Ft8YK9oObspiYZS+AvE1IgojCHNEtZcsdFjMYP8ahBY+taPXzzdr+QMAAP//AwBQSwMEFAAGAAgA&#10;AAAhAFDBlc/hAAAADAEAAA8AAABkcnMvZG93bnJldi54bWxMj8FOwzAQRO9I/IO1SNxaO22JkhCn&#10;Qkg9AQdaJK7beJtExHaInTb8PcuJHmdnNPum3M62F2caQ+edhmSpQJCrvelco+HjsFtkIEJEZ7D3&#10;jjT8UIBtdXtTYmH8xb3TeR8bwSUuFKihjXEopAx1SxbD0g/k2Dv50WJkOTbSjHjhctvLlVKptNg5&#10;/tDiQM8t1V/7yWrAdGO+307r18PLlGLezGr38Km0vr+bnx5BRJrjfxj+8BkdKmY6+smZIHoN2XrF&#10;W6KGRaLyBARH8iRJQRz5tMlykFUpr0dUvwAAAP//AwBQSwECLQAUAAYACAAAACEAtoM4kv4AAADh&#10;AQAAEwAAAAAAAAAAAAAAAAAAAAAAW0NvbnRlbnRfVHlwZXNdLnhtbFBLAQItABQABgAIAAAAIQA4&#10;/SH/1gAAAJQBAAALAAAAAAAAAAAAAAAAAC8BAABfcmVscy8ucmVsc1BLAQItABQABgAIAAAAIQD/&#10;qnlgggIAAPsEAAAOAAAAAAAAAAAAAAAAAC4CAABkcnMvZTJvRG9jLnhtbFBLAQItABQABgAIAAAA&#10;IQBQwZXP4QAAAAwBAAAPAAAAAAAAAAAAAAAAANwEAABkcnMvZG93bnJldi54bWxQSwUGAAAAAAQA&#10;BADzAAAA6gUAAAAA&#10;" stroked="f"/>
        </w:pict>
      </w:r>
      <w:r w:rsidR="00502142">
        <w:rPr>
          <w:rFonts w:ascii="Arial" w:hAnsi="Arial" w:cs="Arial"/>
          <w:smallCaps/>
          <w:noProof/>
          <w:spacing w:val="5"/>
          <w:sz w:val="24"/>
          <w:lang w:eastAsia="pt-BR"/>
        </w:rPr>
        <w:drawing>
          <wp:anchor distT="0" distB="0" distL="114300" distR="114300" simplePos="0" relativeHeight="251659264" behindDoc="1" locked="0" layoutInCell="1" allowOverlap="1">
            <wp:simplePos x="0" y="0"/>
            <wp:positionH relativeFrom="column">
              <wp:posOffset>152400</wp:posOffset>
            </wp:positionH>
            <wp:positionV relativeFrom="paragraph">
              <wp:posOffset>473710</wp:posOffset>
            </wp:positionV>
            <wp:extent cx="1755775" cy="891540"/>
            <wp:effectExtent l="19050" t="0" r="0" b="0"/>
            <wp:wrapTight wrapText="bothSides">
              <wp:wrapPolygon edited="0">
                <wp:start x="-234" y="0"/>
                <wp:lineTo x="-234" y="21231"/>
                <wp:lineTo x="21561" y="21231"/>
                <wp:lineTo x="21561" y="0"/>
                <wp:lineTo x="-234"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55775" cy="891540"/>
                    </a:xfrm>
                    <a:prstGeom prst="rect">
                      <a:avLst/>
                    </a:prstGeom>
                    <a:noFill/>
                    <a:ln w="9525">
                      <a:noFill/>
                      <a:miter lim="800000"/>
                      <a:headEnd/>
                      <a:tailEnd/>
                    </a:ln>
                  </pic:spPr>
                </pic:pic>
              </a:graphicData>
            </a:graphic>
          </wp:anchor>
        </w:drawing>
      </w: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C206AF" w:rsidRDefault="00502142" w:rsidP="00502142">
      <w:pPr>
        <w:autoSpaceDE w:val="0"/>
        <w:autoSpaceDN w:val="0"/>
        <w:adjustRightInd w:val="0"/>
        <w:spacing w:after="0" w:line="240" w:lineRule="auto"/>
        <w:jc w:val="center"/>
        <w:rPr>
          <w:rFonts w:ascii="Arial" w:hAnsi="Arial" w:cs="Arial"/>
          <w:b/>
          <w:bCs/>
          <w:color w:val="000000"/>
          <w:sz w:val="28"/>
          <w:szCs w:val="24"/>
          <w:lang w:eastAsia="pt-BR"/>
        </w:rPr>
      </w:pPr>
      <w:r w:rsidRPr="00C206AF">
        <w:rPr>
          <w:rFonts w:ascii="Arial" w:hAnsi="Arial" w:cs="Arial"/>
          <w:b/>
          <w:bCs/>
          <w:color w:val="000000"/>
          <w:sz w:val="28"/>
          <w:szCs w:val="24"/>
          <w:lang w:eastAsia="pt-BR"/>
        </w:rPr>
        <w:t>REGULAMENTO GERAL DE MONOGRAFIA DA</w:t>
      </w:r>
    </w:p>
    <w:p w:rsidR="00502142" w:rsidRPr="00C206AF" w:rsidRDefault="00502142" w:rsidP="00502142">
      <w:pPr>
        <w:autoSpaceDE w:val="0"/>
        <w:autoSpaceDN w:val="0"/>
        <w:adjustRightInd w:val="0"/>
        <w:spacing w:after="0" w:line="240" w:lineRule="auto"/>
        <w:jc w:val="center"/>
        <w:rPr>
          <w:rFonts w:ascii="Arial" w:hAnsi="Arial" w:cs="Arial"/>
          <w:b/>
          <w:bCs/>
          <w:color w:val="000000"/>
          <w:sz w:val="28"/>
          <w:szCs w:val="24"/>
          <w:lang w:eastAsia="pt-BR"/>
        </w:rPr>
      </w:pPr>
      <w:r w:rsidRPr="00C206AF">
        <w:rPr>
          <w:rFonts w:ascii="Arial" w:hAnsi="Arial" w:cs="Arial"/>
          <w:b/>
          <w:bCs/>
          <w:color w:val="000000"/>
          <w:sz w:val="28"/>
          <w:szCs w:val="24"/>
          <w:lang w:eastAsia="pt-BR"/>
        </w:rPr>
        <w:t>PÓS-GRADUAÇÃO DA UNINGÁ</w:t>
      </w: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C206AF" w:rsidRDefault="00502142" w:rsidP="00502142">
      <w:pPr>
        <w:autoSpaceDE w:val="0"/>
        <w:autoSpaceDN w:val="0"/>
        <w:adjustRightInd w:val="0"/>
        <w:spacing w:after="0" w:line="240" w:lineRule="auto"/>
        <w:jc w:val="center"/>
        <w:rPr>
          <w:rFonts w:ascii="Arial" w:hAnsi="Arial" w:cs="Arial"/>
          <w:b/>
          <w:bCs/>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C206AF" w:rsidRDefault="00502142" w:rsidP="00502142">
      <w:pPr>
        <w:autoSpaceDE w:val="0"/>
        <w:autoSpaceDN w:val="0"/>
        <w:adjustRightInd w:val="0"/>
        <w:spacing w:after="0" w:line="240" w:lineRule="auto"/>
        <w:jc w:val="center"/>
        <w:rPr>
          <w:rFonts w:ascii="Arial" w:hAnsi="Arial" w:cs="Arial"/>
          <w:b/>
          <w:bCs/>
          <w:color w:val="000000"/>
          <w:sz w:val="24"/>
          <w:szCs w:val="24"/>
          <w:lang w:eastAsia="pt-BR"/>
        </w:rPr>
      </w:pPr>
      <w:r w:rsidRPr="00C206AF">
        <w:rPr>
          <w:rFonts w:ascii="Arial" w:hAnsi="Arial" w:cs="Arial"/>
          <w:b/>
          <w:bCs/>
          <w:color w:val="000000"/>
          <w:sz w:val="36"/>
          <w:szCs w:val="24"/>
          <w:lang w:eastAsia="pt-BR"/>
        </w:rPr>
        <w:t>TERMO DE APROVAÇÃO</w:t>
      </w: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C206AF" w:rsidRDefault="00502142" w:rsidP="0050214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sz w:val="28"/>
          <w:szCs w:val="24"/>
          <w:lang w:eastAsia="pt-BR"/>
        </w:rPr>
      </w:pPr>
    </w:p>
    <w:p w:rsidR="00502142" w:rsidRPr="00C206AF" w:rsidRDefault="00A06A72" w:rsidP="0050214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sz w:val="28"/>
          <w:szCs w:val="24"/>
          <w:lang w:eastAsia="pt-BR"/>
        </w:rPr>
      </w:pPr>
      <w:r>
        <w:rPr>
          <w:rFonts w:ascii="Arial" w:hAnsi="Arial" w:cs="Arial"/>
          <w:color w:val="000000"/>
          <w:sz w:val="28"/>
          <w:szCs w:val="24"/>
          <w:lang w:eastAsia="pt-BR"/>
        </w:rPr>
        <w:t>O</w:t>
      </w:r>
      <w:r w:rsidR="00502142">
        <w:rPr>
          <w:rFonts w:ascii="Arial" w:hAnsi="Arial" w:cs="Arial"/>
          <w:color w:val="000000"/>
          <w:sz w:val="28"/>
          <w:szCs w:val="24"/>
          <w:lang w:eastAsia="pt-BR"/>
        </w:rPr>
        <w:t xml:space="preserve"> alun</w:t>
      </w:r>
      <w:r>
        <w:rPr>
          <w:rFonts w:ascii="Arial" w:hAnsi="Arial" w:cs="Arial"/>
          <w:color w:val="000000"/>
          <w:sz w:val="28"/>
          <w:szCs w:val="24"/>
          <w:lang w:eastAsia="pt-BR"/>
        </w:rPr>
        <w:t>o</w:t>
      </w:r>
      <w:r w:rsidR="00502142" w:rsidRPr="00C206AF">
        <w:rPr>
          <w:rFonts w:ascii="Arial" w:hAnsi="Arial" w:cs="Arial"/>
          <w:color w:val="000000"/>
          <w:sz w:val="28"/>
          <w:szCs w:val="24"/>
          <w:lang w:eastAsia="pt-BR"/>
        </w:rPr>
        <w:t xml:space="preserve">, </w:t>
      </w:r>
      <w:r>
        <w:rPr>
          <w:rFonts w:ascii="Arial" w:hAnsi="Arial" w:cs="Arial"/>
          <w:color w:val="000000"/>
          <w:sz w:val="28"/>
          <w:szCs w:val="24"/>
          <w:lang w:eastAsia="pt-BR"/>
        </w:rPr>
        <w:t>Renato Santos Vinhal</w:t>
      </w:r>
      <w:r w:rsidR="00502142" w:rsidRPr="00C206AF">
        <w:rPr>
          <w:rFonts w:ascii="Arial" w:hAnsi="Arial" w:cs="Arial"/>
          <w:color w:val="000000"/>
          <w:sz w:val="28"/>
          <w:szCs w:val="24"/>
          <w:lang w:eastAsia="pt-BR"/>
        </w:rPr>
        <w:t xml:space="preserve"> regularmente matriculado no Curso de Especialização em </w:t>
      </w:r>
      <w:r w:rsidR="00502142">
        <w:rPr>
          <w:rFonts w:ascii="Arial" w:hAnsi="Arial" w:cs="Arial"/>
          <w:color w:val="000000"/>
          <w:sz w:val="28"/>
          <w:szCs w:val="24"/>
          <w:lang w:eastAsia="pt-BR"/>
        </w:rPr>
        <w:t>Ortodontia</w:t>
      </w:r>
      <w:r w:rsidR="00502142" w:rsidRPr="00C206AF">
        <w:rPr>
          <w:rFonts w:ascii="Arial" w:hAnsi="Arial" w:cs="Arial"/>
          <w:color w:val="000000"/>
          <w:sz w:val="28"/>
          <w:szCs w:val="24"/>
          <w:lang w:eastAsia="pt-BR"/>
        </w:rPr>
        <w:t>, apresentou e defendeu a presente Monografia, obtendo da Banca Examinadora a média final de</w:t>
      </w:r>
      <w:r w:rsidR="00502142">
        <w:rPr>
          <w:rFonts w:ascii="Arial" w:hAnsi="Arial" w:cs="Arial"/>
          <w:color w:val="000000"/>
          <w:sz w:val="28"/>
          <w:szCs w:val="24"/>
          <w:lang w:eastAsia="pt-BR"/>
        </w:rPr>
        <w:t xml:space="preserve"> (______________________</w:t>
      </w:r>
      <w:r w:rsidR="00502142" w:rsidRPr="00C206AF">
        <w:rPr>
          <w:rFonts w:ascii="Arial" w:hAnsi="Arial" w:cs="Arial"/>
          <w:color w:val="000000"/>
          <w:sz w:val="28"/>
          <w:szCs w:val="24"/>
          <w:lang w:eastAsia="pt-BR"/>
        </w:rPr>
        <w:t xml:space="preserve">__) tendo sido considerado </w:t>
      </w:r>
      <w:r w:rsidR="00502142" w:rsidRPr="00C206AF">
        <w:rPr>
          <w:rFonts w:ascii="Arial" w:hAnsi="Arial" w:cs="Arial"/>
          <w:b/>
          <w:color w:val="000000"/>
          <w:sz w:val="28"/>
          <w:szCs w:val="24"/>
          <w:lang w:eastAsia="pt-BR"/>
        </w:rPr>
        <w:t>APROVADO</w:t>
      </w:r>
      <w:r w:rsidR="00502142" w:rsidRPr="00C206AF">
        <w:rPr>
          <w:rFonts w:ascii="Arial" w:hAnsi="Arial" w:cs="Arial"/>
          <w:color w:val="000000"/>
          <w:sz w:val="28"/>
          <w:szCs w:val="24"/>
          <w:lang w:eastAsia="pt-BR"/>
        </w:rPr>
        <w:t>.</w:t>
      </w:r>
    </w:p>
    <w:p w:rsidR="00502142" w:rsidRPr="00C206AF" w:rsidRDefault="00502142" w:rsidP="0050214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sz w:val="28"/>
          <w:szCs w:val="24"/>
          <w:lang w:eastAsia="pt-BR"/>
        </w:rPr>
      </w:pPr>
    </w:p>
    <w:p w:rsidR="00502142" w:rsidRPr="00C206AF" w:rsidRDefault="00502142" w:rsidP="00502142">
      <w:pPr>
        <w:autoSpaceDE w:val="0"/>
        <w:autoSpaceDN w:val="0"/>
        <w:adjustRightInd w:val="0"/>
        <w:spacing w:after="0" w:line="240" w:lineRule="auto"/>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jc w:val="right"/>
        <w:rPr>
          <w:rFonts w:ascii="Arial" w:hAnsi="Arial" w:cs="Arial"/>
          <w:color w:val="000000"/>
          <w:sz w:val="24"/>
          <w:szCs w:val="24"/>
          <w:lang w:eastAsia="pt-BR"/>
        </w:rPr>
      </w:pPr>
      <w:r w:rsidRPr="00C206AF">
        <w:rPr>
          <w:rFonts w:ascii="Arial" w:hAnsi="Arial" w:cs="Arial"/>
          <w:color w:val="000000"/>
          <w:sz w:val="24"/>
          <w:szCs w:val="24"/>
          <w:lang w:eastAsia="pt-BR"/>
        </w:rPr>
        <w:t>Uberlândia, ___/___/___.</w:t>
      </w:r>
    </w:p>
    <w:p w:rsidR="00502142" w:rsidRPr="00C206AF" w:rsidRDefault="00502142" w:rsidP="00502142">
      <w:pPr>
        <w:autoSpaceDE w:val="0"/>
        <w:autoSpaceDN w:val="0"/>
        <w:adjustRightInd w:val="0"/>
        <w:spacing w:after="0" w:line="240" w:lineRule="auto"/>
        <w:jc w:val="right"/>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jc w:val="right"/>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jc w:val="right"/>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jc w:val="right"/>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color w:val="000000"/>
          <w:sz w:val="24"/>
          <w:szCs w:val="24"/>
          <w:lang w:eastAsia="pt-BR"/>
        </w:rPr>
        <w:sectPr w:rsidR="00502142" w:rsidRPr="00C206AF">
          <w:headerReference w:type="default" r:id="rId8"/>
          <w:pgSz w:w="11906" w:h="16838"/>
          <w:pgMar w:top="1134" w:right="1701" w:bottom="1134" w:left="1701" w:header="709" w:footer="709" w:gutter="0"/>
          <w:pgNumType w:start="1"/>
          <w:cols w:space="708"/>
          <w:docGrid w:linePitch="360"/>
        </w:sectPr>
      </w:pPr>
    </w:p>
    <w:p w:rsidR="00502142" w:rsidRPr="00C206AF" w:rsidRDefault="00502142" w:rsidP="00502142">
      <w:pPr>
        <w:autoSpaceDE w:val="0"/>
        <w:autoSpaceDN w:val="0"/>
        <w:adjustRightInd w:val="0"/>
        <w:spacing w:after="0" w:line="240" w:lineRule="auto"/>
        <w:rPr>
          <w:rFonts w:ascii="Arial" w:hAnsi="Arial" w:cs="Arial"/>
          <w:color w:val="000000"/>
          <w:sz w:val="24"/>
          <w:szCs w:val="24"/>
          <w:lang w:eastAsia="pt-BR"/>
        </w:rPr>
      </w:pPr>
    </w:p>
    <w:p w:rsidR="00502142" w:rsidRPr="00C206AF" w:rsidRDefault="00502142" w:rsidP="00502142">
      <w:pPr>
        <w:autoSpaceDE w:val="0"/>
        <w:autoSpaceDN w:val="0"/>
        <w:adjustRightInd w:val="0"/>
        <w:spacing w:after="0" w:line="240" w:lineRule="auto"/>
        <w:rPr>
          <w:rFonts w:ascii="Arial" w:hAnsi="Arial" w:cs="Arial"/>
          <w:color w:val="000000"/>
          <w:sz w:val="24"/>
          <w:szCs w:val="24"/>
          <w:lang w:eastAsia="pt-BR"/>
        </w:rPr>
      </w:pPr>
      <w:r w:rsidRPr="00C206AF">
        <w:rPr>
          <w:rFonts w:ascii="Arial" w:hAnsi="Arial" w:cs="Arial"/>
          <w:color w:val="000000"/>
          <w:sz w:val="24"/>
          <w:szCs w:val="24"/>
          <w:lang w:eastAsia="pt-BR"/>
        </w:rPr>
        <w:t>_______________</w:t>
      </w:r>
      <w:r>
        <w:rPr>
          <w:rFonts w:ascii="Arial" w:hAnsi="Arial" w:cs="Arial"/>
          <w:color w:val="000000"/>
          <w:sz w:val="24"/>
          <w:szCs w:val="24"/>
          <w:lang w:eastAsia="pt-BR"/>
        </w:rPr>
        <w:t>________</w:t>
      </w:r>
      <w:r w:rsidRPr="00C206AF">
        <w:rPr>
          <w:rFonts w:ascii="Arial" w:hAnsi="Arial" w:cs="Arial"/>
          <w:color w:val="000000"/>
          <w:sz w:val="24"/>
          <w:szCs w:val="24"/>
          <w:lang w:eastAsia="pt-BR"/>
        </w:rPr>
        <w:t>_______</w:t>
      </w: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r w:rsidRPr="00C206AF">
        <w:rPr>
          <w:rFonts w:ascii="Arial" w:hAnsi="Arial" w:cs="Arial"/>
          <w:b/>
          <w:bCs/>
          <w:color w:val="000000"/>
          <w:sz w:val="24"/>
          <w:szCs w:val="24"/>
          <w:lang w:eastAsia="pt-BR"/>
        </w:rPr>
        <w:t xml:space="preserve">- Prof. </w:t>
      </w:r>
      <w:r>
        <w:rPr>
          <w:rFonts w:ascii="Arial" w:hAnsi="Arial" w:cs="Arial"/>
          <w:b/>
          <w:bCs/>
          <w:color w:val="000000"/>
          <w:sz w:val="24"/>
          <w:szCs w:val="24"/>
          <w:lang w:eastAsia="pt-BR"/>
        </w:rPr>
        <w:t>Ms. MustaphaAmad Neto</w:t>
      </w:r>
    </w:p>
    <w:p w:rsidR="00502142" w:rsidRPr="00C206AF" w:rsidRDefault="00502142" w:rsidP="00502142">
      <w:pPr>
        <w:autoSpaceDE w:val="0"/>
        <w:autoSpaceDN w:val="0"/>
        <w:adjustRightInd w:val="0"/>
        <w:spacing w:after="0" w:line="240" w:lineRule="auto"/>
        <w:rPr>
          <w:rFonts w:ascii="Arial" w:hAnsi="Arial" w:cs="Arial"/>
          <w:b/>
          <w:bCs/>
          <w:color w:val="000000"/>
          <w:sz w:val="24"/>
          <w:szCs w:val="24"/>
          <w:lang w:eastAsia="pt-BR"/>
        </w:rPr>
      </w:pPr>
    </w:p>
    <w:p w:rsidR="00502142" w:rsidRPr="00A06A72" w:rsidRDefault="00502142" w:rsidP="00502142">
      <w:pPr>
        <w:autoSpaceDE w:val="0"/>
        <w:autoSpaceDN w:val="0"/>
        <w:adjustRightInd w:val="0"/>
        <w:spacing w:after="0" w:line="240" w:lineRule="auto"/>
        <w:rPr>
          <w:rFonts w:ascii="Arial" w:hAnsi="Arial" w:cs="Arial"/>
          <w:b/>
          <w:bCs/>
          <w:color w:val="000000"/>
          <w:sz w:val="24"/>
          <w:szCs w:val="24"/>
          <w:lang w:eastAsia="pt-BR"/>
        </w:rPr>
      </w:pPr>
      <w:r w:rsidRPr="00C206AF">
        <w:rPr>
          <w:rFonts w:ascii="Arial" w:hAnsi="Arial" w:cs="Arial"/>
          <w:color w:val="000000"/>
          <w:sz w:val="24"/>
          <w:szCs w:val="24"/>
          <w:lang w:eastAsia="pt-BR"/>
        </w:rPr>
        <w:t>______________________</w:t>
      </w:r>
      <w:r>
        <w:rPr>
          <w:rFonts w:ascii="Arial" w:hAnsi="Arial" w:cs="Arial"/>
          <w:color w:val="000000"/>
          <w:sz w:val="24"/>
          <w:szCs w:val="24"/>
          <w:lang w:eastAsia="pt-BR"/>
        </w:rPr>
        <w:t>________</w:t>
      </w:r>
      <w:r w:rsidRPr="00C206AF">
        <w:rPr>
          <w:rFonts w:ascii="Arial" w:hAnsi="Arial" w:cs="Arial"/>
          <w:b/>
          <w:bCs/>
          <w:color w:val="000000"/>
          <w:sz w:val="24"/>
          <w:szCs w:val="24"/>
          <w:lang w:eastAsia="pt-BR"/>
        </w:rPr>
        <w:t xml:space="preserve">- </w:t>
      </w:r>
    </w:p>
    <w:p w:rsidR="00502142" w:rsidRPr="005C164B" w:rsidRDefault="00502142" w:rsidP="00502142">
      <w:pPr>
        <w:autoSpaceDE w:val="0"/>
        <w:autoSpaceDN w:val="0"/>
        <w:adjustRightInd w:val="0"/>
        <w:spacing w:after="0" w:line="240" w:lineRule="auto"/>
        <w:rPr>
          <w:rFonts w:ascii="Arial" w:hAnsi="Arial" w:cs="Arial"/>
          <w:color w:val="000000"/>
          <w:sz w:val="24"/>
          <w:szCs w:val="24"/>
          <w:lang w:eastAsia="pt-BR"/>
        </w:rPr>
      </w:pPr>
      <w:r w:rsidRPr="005C164B">
        <w:rPr>
          <w:rFonts w:ascii="Arial" w:hAnsi="Arial" w:cs="Arial"/>
          <w:color w:val="000000"/>
          <w:sz w:val="24"/>
          <w:szCs w:val="24"/>
          <w:lang w:eastAsia="pt-BR"/>
        </w:rPr>
        <w:t>______________________________</w:t>
      </w:r>
    </w:p>
    <w:p w:rsidR="00502142" w:rsidRPr="005C164B" w:rsidRDefault="00502142" w:rsidP="00502142">
      <w:pPr>
        <w:autoSpaceDE w:val="0"/>
        <w:autoSpaceDN w:val="0"/>
        <w:adjustRightInd w:val="0"/>
        <w:spacing w:after="0" w:line="240" w:lineRule="auto"/>
        <w:rPr>
          <w:rFonts w:ascii="Arial" w:hAnsi="Arial" w:cs="Arial"/>
          <w:b/>
          <w:bCs/>
          <w:color w:val="000000"/>
          <w:sz w:val="24"/>
          <w:szCs w:val="24"/>
          <w:lang w:eastAsia="pt-BR"/>
        </w:rPr>
      </w:pPr>
      <w:r w:rsidRPr="005C164B">
        <w:rPr>
          <w:rFonts w:ascii="Arial" w:hAnsi="Arial" w:cs="Arial"/>
          <w:b/>
          <w:bCs/>
          <w:color w:val="000000"/>
          <w:sz w:val="24"/>
          <w:szCs w:val="24"/>
          <w:lang w:eastAsia="pt-BR"/>
        </w:rPr>
        <w:t xml:space="preserve">- </w:t>
      </w:r>
    </w:p>
    <w:p w:rsidR="00502142" w:rsidRPr="005C164B" w:rsidRDefault="00502142" w:rsidP="00502142">
      <w:pPr>
        <w:autoSpaceDE w:val="0"/>
        <w:autoSpaceDN w:val="0"/>
        <w:adjustRightInd w:val="0"/>
        <w:spacing w:after="0" w:line="240" w:lineRule="auto"/>
        <w:rPr>
          <w:rFonts w:ascii="Arial" w:hAnsi="Arial" w:cs="Arial"/>
          <w:color w:val="000000"/>
          <w:sz w:val="24"/>
          <w:szCs w:val="24"/>
          <w:lang w:eastAsia="pt-BR"/>
        </w:rPr>
      </w:pPr>
      <w:r w:rsidRPr="005C164B">
        <w:rPr>
          <w:rFonts w:ascii="Arial" w:hAnsi="Arial" w:cs="Arial"/>
          <w:color w:val="000000"/>
          <w:sz w:val="24"/>
          <w:szCs w:val="24"/>
          <w:lang w:eastAsia="pt-BR"/>
        </w:rPr>
        <w:t>_____________________________</w:t>
      </w:r>
    </w:p>
    <w:p w:rsidR="00502142" w:rsidRPr="00C206AF" w:rsidRDefault="00502142" w:rsidP="00502142">
      <w:pPr>
        <w:rPr>
          <w:rFonts w:ascii="Arial" w:hAnsi="Arial" w:cs="Arial"/>
          <w:b/>
          <w:bCs/>
          <w:color w:val="000000"/>
          <w:sz w:val="24"/>
          <w:szCs w:val="24"/>
          <w:lang w:eastAsia="pt-BR"/>
        </w:rPr>
        <w:sectPr w:rsidR="00502142" w:rsidRPr="00C206AF">
          <w:type w:val="continuous"/>
          <w:pgSz w:w="11906" w:h="16838"/>
          <w:pgMar w:top="1134" w:right="1701" w:bottom="1134" w:left="1701" w:header="709" w:footer="709" w:gutter="0"/>
          <w:cols w:num="2" w:space="708"/>
          <w:docGrid w:linePitch="360"/>
        </w:sectPr>
      </w:pPr>
      <w:r w:rsidRPr="005C164B">
        <w:rPr>
          <w:rFonts w:ascii="Arial" w:hAnsi="Arial" w:cs="Arial"/>
          <w:b/>
          <w:bCs/>
          <w:color w:val="000000"/>
          <w:sz w:val="24"/>
          <w:szCs w:val="24"/>
          <w:lang w:eastAsia="pt-BR"/>
        </w:rPr>
        <w:t xml:space="preserve">- </w:t>
      </w:r>
    </w:p>
    <w:p w:rsidR="00502142" w:rsidRDefault="00502142" w:rsidP="00502142">
      <w:pPr>
        <w:pStyle w:val="Cabealho1"/>
        <w:pBdr>
          <w:bottom w:val="none" w:sz="0" w:space="0" w:color="auto"/>
        </w:pBdr>
        <w:rPr>
          <w:rStyle w:val="RefernciaIntensa"/>
          <w:rFonts w:asciiTheme="minorHAnsi" w:eastAsiaTheme="minorHAnsi" w:hAnsiTheme="minorHAnsi" w:cstheme="minorBidi"/>
          <w:caps w:val="0"/>
          <w:sz w:val="22"/>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502142">
      <w:pPr>
        <w:pStyle w:val="Cabealho1"/>
        <w:pBdr>
          <w:bottom w:val="none" w:sz="0" w:space="0" w:color="auto"/>
        </w:pBdr>
        <w:rPr>
          <w:rStyle w:val="RefernciaIntensa"/>
        </w:rPr>
      </w:pPr>
    </w:p>
    <w:p w:rsidR="00502142" w:rsidRDefault="00502142" w:rsidP="00A06A72">
      <w:pPr>
        <w:pStyle w:val="Cabealho1"/>
        <w:pBdr>
          <w:bottom w:val="none" w:sz="0" w:space="0" w:color="auto"/>
        </w:pBdr>
        <w:jc w:val="left"/>
        <w:rPr>
          <w:rStyle w:val="RefernciaIntensa"/>
        </w:rPr>
      </w:pPr>
    </w:p>
    <w:p w:rsidR="00502142" w:rsidRPr="000E444F" w:rsidRDefault="0051653E" w:rsidP="00502142">
      <w:pPr>
        <w:pStyle w:val="Cabealho1"/>
        <w:pBdr>
          <w:bottom w:val="none" w:sz="0" w:space="0" w:color="auto"/>
        </w:pBdr>
        <w:rPr>
          <w:rStyle w:val="RefernciaIntensa"/>
        </w:rPr>
      </w:pPr>
      <w:r w:rsidRPr="0051653E">
        <w:rPr>
          <w:rFonts w:ascii="Arial" w:hAnsi="Arial" w:cs="Arial"/>
          <w:b/>
          <w:smallCaps/>
          <w:noProof/>
          <w:spacing w:val="5"/>
          <w:lang w:eastAsia="pt-BR"/>
        </w:rPr>
        <w:pict>
          <v:rect id="Retângulo 2" o:spid="_x0000_s1029" style="position:absolute;left:0;text-align:left;margin-left:422pt;margin-top:-50.95pt;width:29.25pt;height:3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jIgQIAAPsEAAAOAAAAZHJzL2Uyb0RvYy54bWysVNuO0zAQfUfiHyy/d3PZdNtETVd7oQhp&#10;gRULH+DaTmLh2MZ2my6In+FX+DHGTlu6wANC5MHx2OPjMzNnvLjc9RJtuXVCqxpnZylGXFHNhGpr&#10;/OH9ajLHyHmiGJFa8Ro/cocvl8+fLQZT8Vx3WjJuEYAoVw2mxp33pkoSRzveE3emDVew2WjbEw+m&#10;bRNmyQDovUzyNL1IBm2ZsZpy52D1dtzEy4jfNJz6t03juEeyxsDNx9HGcR3GZLkgVWuJ6QTd0yD/&#10;wKInQsGlR6hb4gnaWPEbVC+o1U43/ozqPtFNIyiPMUA0WfpLNA8dMTzGAslx5pgm9/9g6ZvtvUWC&#10;1TjHSJEeSvSO++/fVLuRGuUhP4NxFbg9mHsbInTmTtOPDil90xHV8itr9dBxwoBVFvyTJweC4eAo&#10;Wg+vNQN4svE6pmrX2D4AQhLQLlbk8VgRvvOIwuL5LCtmU4wobJ2X6TSfxhtIdThsrPMvue5RmNTY&#10;QsEjONneOR/IkOrgEslrKdhKSBkN265vpEVbAuJYxW+P7k7dpArOSodjI+K4AhzhjrAX2MZifymz&#10;vEiv83KyupjPJsWqmE7KWTqfpFl5XV6kRVncrr4GgllRdYIxru6E4gfhZcXfFXbfAqNkovTQUOMy&#10;ZCfGdcrenQaZxu9PQfbCQx9K0dd4fnQiVajrC8UgbFJ5IuQ4T57Sj1mGHBz+MStRBaHwo4DWmj2C&#10;CKyGIkEfwosBk07bzxgN0H01dp82xHKM5CsFQiqzogjtGo1iOsvBsKc769MdoihA1dhjNE5v/Nji&#10;G2NF28FNWUyM0lcgvkZEYQRhjqz2koUOixHsX4PQwqd29Pr5Zi1/AAAA//8DAFBLAwQUAAYACAAA&#10;ACEARfTaAuEAAAAMAQAADwAAAGRycy9kb3ducmV2LnhtbEyPwU7DMBBE70j8g7VI3Fo7JY2aEKdC&#10;SD0BB1okrtt4m0TE6xA7bfh7zIkeZ2c0+6bczrYXZxp951hDslQgiGtnOm40fBx2iw0IH5AN9o5J&#10;ww952Fa3NyUWxl34nc770IhYwr5ADW0IQyGlr1uy6JduII7eyY0WQ5RjI82Il1hue7lSKpMWO44f&#10;WhzouaX6az9ZDZil5vvt9PB6eJkyzJtZ7dafSuv7u/npEUSgOfyH4Q8/okMVmY5uYuNFr2GTpnFL&#10;0LBIVJKDiJFcrdYgjvGUqhRkVcrrEdUvAAAA//8DAFBLAQItABQABgAIAAAAIQC2gziS/gAAAOEB&#10;AAATAAAAAAAAAAAAAAAAAAAAAABbQ29udGVudF9UeXBlc10ueG1sUEsBAi0AFAAGAAgAAAAhADj9&#10;If/WAAAAlAEAAAsAAAAAAAAAAAAAAAAALwEAAF9yZWxzLy5yZWxzUEsBAi0AFAAGAAgAAAAhAGy9&#10;6MiBAgAA+wQAAA4AAAAAAAAAAAAAAAAALgIAAGRycy9lMm9Eb2MueG1sUEsBAi0AFAAGAAgAAAAh&#10;AEX02gLhAAAADAEAAA8AAAAAAAAAAAAAAAAA2wQAAGRycy9kb3ducmV2LnhtbFBLBQYAAAAABAAE&#10;APMAAADpBQAAAAA=&#10;" stroked="f"/>
        </w:pict>
      </w:r>
    </w:p>
    <w:p w:rsidR="00A06A72" w:rsidRPr="00B96B77" w:rsidRDefault="00A06A72" w:rsidP="00A06A72">
      <w:pPr>
        <w:shd w:val="clear" w:color="auto" w:fill="FFFFFF"/>
        <w:spacing w:after="0" w:line="240" w:lineRule="auto"/>
        <w:jc w:val="both"/>
        <w:rPr>
          <w:rFonts w:ascii="Arial" w:eastAsia="Times New Roman" w:hAnsi="Arial" w:cs="Arial"/>
          <w:i/>
          <w:lang w:eastAsia="pt-BR"/>
        </w:rPr>
      </w:pPr>
      <w:r w:rsidRPr="00B96B77">
        <w:rPr>
          <w:rFonts w:ascii="Arial" w:eastAsia="Times New Roman" w:hAnsi="Arial" w:cs="Arial"/>
          <w:i/>
          <w:lang w:eastAsia="pt-BR"/>
        </w:rPr>
        <w:t>"Não conheço ninguém que conseguiu realizar seu sonho, sem sacrificar feriados e domingos pelo menos uma centena de vezes. Da mesma forma, se você quiser construir uma relação amiga com seus filhos, terá que se dedicar a isso, superar o cansaço, arrumar tempo para ficar com eles, deixar de lado o orgulho e o comodismo.</w:t>
      </w:r>
      <w:r w:rsidRPr="00B96B77">
        <w:rPr>
          <w:rFonts w:ascii="Arial" w:eastAsia="Times New Roman" w:hAnsi="Arial" w:cs="Arial"/>
          <w:i/>
          <w:lang w:eastAsia="pt-BR"/>
        </w:rPr>
        <w:br/>
        <w:t>Se quiser um casamento gratificante, terá que investir tempo, energia e sentimentos nesse objetivo. O sucesso é construído à noite! Durante o dia você faz o que todos fazem. Mas, para obter um resultado diferente da maioria, você tem que ser especial. Se fizer igual a todo mundo, obterá os mesmos resultados. Não se compare à maioria, pois, infelizmente ela não é modelo de sucesso. Se você quiser atingir uma meta especial, terá que estudar no horário em que os outros estão tomando chope com batatas fritas. Terá de planejar, enquanto os outros permanecem à frente da televisão. Terá de trabalhar enquanto os outros tomam sol à beira da piscina. A realização de um sonho depende de dedicação, há muita gente que espera que o sonho se realize por mágica, mas toda mágica é ilusão, e a ilusão não tira ninguém de onde está, em verdade a ilusão é combustível dos perdedores pois... Quem quer fazer alguma coisa, encontra um MEIO. Quem não quer fazer nada, encontra uma DESCULPA."</w:t>
      </w:r>
    </w:p>
    <w:p w:rsidR="00A06A72" w:rsidRDefault="00A06A72" w:rsidP="00A06A72">
      <w:pPr>
        <w:jc w:val="both"/>
        <w:rPr>
          <w:rFonts w:ascii="Arial" w:eastAsia="Times New Roman" w:hAnsi="Arial" w:cs="Arial"/>
          <w:i/>
          <w:iCs/>
          <w:shd w:val="clear" w:color="auto" w:fill="FFFFFF"/>
          <w:lang w:eastAsia="pt-BR"/>
        </w:rPr>
      </w:pPr>
    </w:p>
    <w:p w:rsidR="00A06A72" w:rsidRPr="00B96B77" w:rsidRDefault="0051653E" w:rsidP="00A06A72">
      <w:pPr>
        <w:jc w:val="right"/>
        <w:rPr>
          <w:i/>
        </w:rPr>
      </w:pPr>
      <w:hyperlink r:id="rId9" w:history="1">
        <w:r w:rsidR="00A06A72" w:rsidRPr="00B96B77">
          <w:rPr>
            <w:rFonts w:ascii="Arial" w:eastAsia="Times New Roman" w:hAnsi="Arial" w:cs="Arial"/>
            <w:i/>
            <w:iCs/>
            <w:shd w:val="clear" w:color="auto" w:fill="FFFFFF"/>
            <w:lang w:eastAsia="pt-BR"/>
          </w:rPr>
          <w:t>Roberto Shinyashiki</w:t>
        </w:r>
      </w:hyperlink>
    </w:p>
    <w:p w:rsidR="00A06A72" w:rsidRPr="00C206AF" w:rsidRDefault="00A06A72" w:rsidP="00A06A72">
      <w:pPr>
        <w:pStyle w:val="Cabealho1"/>
        <w:rPr>
          <w:rStyle w:val="RefernciaIntensa"/>
          <w:rFonts w:asciiTheme="minorHAnsi" w:eastAsiaTheme="minorHAnsi" w:hAnsiTheme="minorHAnsi" w:cstheme="minorBidi"/>
          <w:caps w:val="0"/>
          <w:sz w:val="22"/>
        </w:rPr>
      </w:pPr>
      <w:r w:rsidRPr="00C206AF">
        <w:rPr>
          <w:rStyle w:val="RefernciaIntensa"/>
          <w:rFonts w:ascii="Arial" w:hAnsi="Arial" w:cs="Arial"/>
          <w:b/>
        </w:rPr>
        <w:t>DEDICATÓRIA</w:t>
      </w:r>
    </w:p>
    <w:p w:rsidR="00A06A72" w:rsidRDefault="00A06A72" w:rsidP="00A06A72">
      <w:pPr>
        <w:jc w:val="both"/>
        <w:rPr>
          <w:rStyle w:val="RefernciaIntensa"/>
          <w:rFonts w:ascii="Times New Roman" w:hAnsi="Times New Roman" w:cs="Times New Roman"/>
          <w:caps/>
          <w:sz w:val="36"/>
        </w:rPr>
      </w:pPr>
    </w:p>
    <w:p w:rsidR="00A06A72" w:rsidRPr="00A06A72" w:rsidRDefault="00A06A72" w:rsidP="00A06A72">
      <w:pPr>
        <w:jc w:val="both"/>
        <w:rPr>
          <w:rStyle w:val="RefernciaIntensa"/>
        </w:rPr>
      </w:pPr>
      <w:r w:rsidRPr="00A06A72">
        <w:rPr>
          <w:rStyle w:val="nfase"/>
          <w:rFonts w:ascii="Arial" w:hAnsi="Arial" w:cs="Arial"/>
          <w:i w:val="0"/>
          <w:sz w:val="24"/>
          <w:szCs w:val="24"/>
        </w:rPr>
        <w:t>Dedico esta monografia aos meus</w:t>
      </w:r>
      <w:r w:rsidRPr="00A06A72">
        <w:rPr>
          <w:rStyle w:val="apple-converted-space"/>
          <w:rFonts w:ascii="Arial" w:hAnsi="Arial" w:cs="Arial"/>
          <w:i/>
          <w:iCs/>
          <w:sz w:val="24"/>
          <w:szCs w:val="24"/>
        </w:rPr>
        <w:t> </w:t>
      </w:r>
      <w:hyperlink r:id="rId10" w:history="1">
        <w:r w:rsidRPr="00A06A72">
          <w:rPr>
            <w:rStyle w:val="Hyperlink"/>
            <w:rFonts w:ascii="Arial" w:hAnsi="Arial" w:cs="Arial"/>
            <w:i/>
            <w:iCs/>
            <w:color w:val="auto"/>
            <w:sz w:val="24"/>
            <w:szCs w:val="24"/>
            <w:u w:val="none"/>
          </w:rPr>
          <w:t>pais</w:t>
        </w:r>
      </w:hyperlink>
      <w:r w:rsidRPr="00A06A72">
        <w:rPr>
          <w:rStyle w:val="apple-converted-space"/>
          <w:rFonts w:ascii="Arial" w:hAnsi="Arial" w:cs="Arial"/>
          <w:i/>
          <w:iCs/>
          <w:sz w:val="24"/>
          <w:szCs w:val="24"/>
        </w:rPr>
        <w:t> </w:t>
      </w:r>
      <w:r w:rsidRPr="00A06A72">
        <w:rPr>
          <w:rStyle w:val="nfase"/>
          <w:rFonts w:ascii="Arial" w:hAnsi="Arial" w:cs="Arial"/>
          <w:i w:val="0"/>
          <w:sz w:val="24"/>
          <w:szCs w:val="24"/>
        </w:rPr>
        <w:t xml:space="preserve">que me deram muito apoio nos momentos mais difíceis da minha vida, </w:t>
      </w:r>
      <w:r>
        <w:rPr>
          <w:rStyle w:val="nfase"/>
          <w:rFonts w:ascii="Arial" w:hAnsi="Arial" w:cs="Arial"/>
          <w:i w:val="0"/>
          <w:sz w:val="24"/>
          <w:szCs w:val="24"/>
        </w:rPr>
        <w:t>a minha namorada</w:t>
      </w:r>
      <w:r w:rsidRPr="00A06A72">
        <w:rPr>
          <w:rStyle w:val="nfase"/>
          <w:rFonts w:ascii="Arial" w:hAnsi="Arial" w:cs="Arial"/>
          <w:i w:val="0"/>
          <w:sz w:val="24"/>
          <w:szCs w:val="24"/>
        </w:rPr>
        <w:t xml:space="preserve"> que esteve ao meu lado, me ajudou e nunca mediu esforços para me ajudar, aos meus professores que me ensinaram que por mais que achamos que o nosso conhecimento já está bem profundo, estamos enganado</w:t>
      </w:r>
      <w:r w:rsidR="00507ED3" w:rsidRPr="00A06A72">
        <w:rPr>
          <w:rStyle w:val="nfase"/>
          <w:rFonts w:ascii="Arial" w:hAnsi="Arial" w:cs="Arial"/>
          <w:i w:val="0"/>
          <w:sz w:val="24"/>
          <w:szCs w:val="24"/>
        </w:rPr>
        <w:t>, pois</w:t>
      </w:r>
      <w:r w:rsidRPr="00A06A72">
        <w:rPr>
          <w:rStyle w:val="nfase"/>
          <w:rFonts w:ascii="Arial" w:hAnsi="Arial" w:cs="Arial"/>
          <w:i w:val="0"/>
          <w:sz w:val="24"/>
          <w:szCs w:val="24"/>
        </w:rPr>
        <w:t xml:space="preserve"> o conhecimento é algo que está sempre se renovando. Obrigado por tudo!</w:t>
      </w:r>
    </w:p>
    <w:p w:rsidR="00A06A72" w:rsidRDefault="00A06A72" w:rsidP="00A06A72">
      <w:pPr>
        <w:ind w:left="708"/>
        <w:jc w:val="both"/>
        <w:rPr>
          <w:rStyle w:val="RefernciaIntensa"/>
        </w:rPr>
      </w:pPr>
    </w:p>
    <w:p w:rsidR="00A06A72" w:rsidRDefault="00A06A72" w:rsidP="00A06A72">
      <w:pPr>
        <w:ind w:left="708"/>
        <w:jc w:val="both"/>
        <w:rPr>
          <w:rStyle w:val="RefernciaIntensa"/>
        </w:rPr>
      </w:pPr>
    </w:p>
    <w:p w:rsidR="00A06A72" w:rsidRDefault="00A06A72" w:rsidP="00A06A72">
      <w:pPr>
        <w:ind w:left="708"/>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Default="00A06A72" w:rsidP="00A06A72">
      <w:pPr>
        <w:jc w:val="both"/>
        <w:rPr>
          <w:rStyle w:val="RefernciaIntensa"/>
        </w:rPr>
      </w:pPr>
    </w:p>
    <w:p w:rsidR="00A06A72" w:rsidRPr="00C206AF" w:rsidRDefault="00A06A72" w:rsidP="00A06A72">
      <w:pPr>
        <w:pStyle w:val="Cabealho1"/>
        <w:rPr>
          <w:rStyle w:val="RefernciaIntensa"/>
          <w:rFonts w:asciiTheme="minorHAnsi" w:eastAsiaTheme="minorHAnsi" w:hAnsiTheme="minorHAnsi" w:cstheme="minorBidi"/>
          <w:caps w:val="0"/>
          <w:sz w:val="22"/>
        </w:rPr>
      </w:pPr>
      <w:r w:rsidRPr="00C206AF">
        <w:rPr>
          <w:rStyle w:val="RefernciaIntensa"/>
          <w:rFonts w:ascii="Arial" w:hAnsi="Arial" w:cs="Arial"/>
          <w:b/>
        </w:rPr>
        <w:t>agradecimentos</w:t>
      </w:r>
    </w:p>
    <w:p w:rsidR="00A06A72" w:rsidRDefault="00A06A72" w:rsidP="00502142"/>
    <w:p w:rsidR="00507ED3" w:rsidRPr="00507ED3" w:rsidRDefault="00507ED3" w:rsidP="00507ED3">
      <w:pPr>
        <w:pStyle w:val="NormalWeb"/>
        <w:spacing w:line="360" w:lineRule="auto"/>
        <w:jc w:val="both"/>
        <w:rPr>
          <w:rFonts w:ascii="Arial" w:hAnsi="Arial"/>
          <w:i/>
          <w:szCs w:val="20"/>
        </w:rPr>
      </w:pPr>
      <w:r w:rsidRPr="00507ED3">
        <w:rPr>
          <w:rStyle w:val="nfase"/>
          <w:rFonts w:ascii="Arial" w:hAnsi="Arial"/>
          <w:i w:val="0"/>
          <w:szCs w:val="20"/>
        </w:rPr>
        <w:t>Agradeço a Deus pois sem ele eu não teria forças para essa longa jornada, agradeço a meus professores e aos meus colegas que me ajuda</w:t>
      </w:r>
      <w:r>
        <w:rPr>
          <w:rStyle w:val="nfase"/>
          <w:rFonts w:ascii="Arial" w:hAnsi="Arial"/>
          <w:i w:val="0"/>
          <w:szCs w:val="20"/>
        </w:rPr>
        <w:t xml:space="preserve">ram na conclusão da monografia. </w:t>
      </w:r>
      <w:r w:rsidRPr="00507ED3">
        <w:rPr>
          <w:rStyle w:val="nfase"/>
          <w:rFonts w:ascii="Arial" w:hAnsi="Arial"/>
          <w:i w:val="0"/>
          <w:szCs w:val="20"/>
        </w:rPr>
        <w:t xml:space="preserve">Agradeço </w:t>
      </w:r>
      <w:r>
        <w:rPr>
          <w:rStyle w:val="nfase"/>
          <w:rFonts w:ascii="Arial" w:hAnsi="Arial"/>
          <w:i w:val="0"/>
          <w:szCs w:val="20"/>
        </w:rPr>
        <w:t>ao meuprofessor orientador</w:t>
      </w:r>
      <w:r w:rsidRPr="00507ED3">
        <w:rPr>
          <w:rStyle w:val="nfase"/>
          <w:rFonts w:ascii="Arial" w:hAnsi="Arial"/>
          <w:i w:val="0"/>
          <w:szCs w:val="20"/>
        </w:rPr>
        <w:t xml:space="preserve"> que teve paciência e que me ajudou bastante á concluir este trabalho, agradeço também aos meus professores que durante muito tempo me ensinaram e que me mo</w:t>
      </w:r>
      <w:r>
        <w:rPr>
          <w:rStyle w:val="nfase"/>
          <w:rFonts w:ascii="Arial" w:hAnsi="Arial"/>
          <w:i w:val="0"/>
          <w:szCs w:val="20"/>
        </w:rPr>
        <w:t>straram o quanto estudar é bom.</w:t>
      </w:r>
      <w:r w:rsidRPr="00507ED3">
        <w:rPr>
          <w:rStyle w:val="nfase"/>
          <w:rFonts w:ascii="Arial" w:hAnsi="Arial"/>
          <w:i w:val="0"/>
          <w:szCs w:val="20"/>
        </w:rPr>
        <w:t>Agradeço ao mundo por mudar as coisas, por nunca faze-las serem da mesma forma, pois assim não teríamos o que</w:t>
      </w:r>
      <w:r w:rsidRPr="00507ED3">
        <w:rPr>
          <w:rStyle w:val="apple-converted-space"/>
          <w:rFonts w:ascii="Arial" w:hAnsi="Arial"/>
          <w:i/>
          <w:iCs/>
          <w:szCs w:val="20"/>
        </w:rPr>
        <w:t> </w:t>
      </w:r>
      <w:hyperlink r:id="rId11" w:history="1">
        <w:r w:rsidRPr="00507ED3">
          <w:rPr>
            <w:rStyle w:val="Hyperlink"/>
            <w:rFonts w:ascii="Arial" w:hAnsi="Arial"/>
            <w:iCs/>
            <w:color w:val="auto"/>
            <w:szCs w:val="20"/>
            <w:u w:val="none"/>
          </w:rPr>
          <w:t>pesquisar</w:t>
        </w:r>
      </w:hyperlink>
      <w:r w:rsidRPr="00507ED3">
        <w:rPr>
          <w:rStyle w:val="nfase"/>
          <w:rFonts w:ascii="Arial" w:hAnsi="Arial"/>
          <w:i w:val="0"/>
          <w:szCs w:val="20"/>
        </w:rPr>
        <w:t>, o que descobrir e o que fazer, pois através disto conseguir concluir a minha monografia</w:t>
      </w:r>
      <w:r>
        <w:rPr>
          <w:rStyle w:val="nfase"/>
          <w:rFonts w:ascii="Arial" w:hAnsi="Arial"/>
          <w:i w:val="0"/>
          <w:szCs w:val="20"/>
        </w:rPr>
        <w:t xml:space="preserve">. </w:t>
      </w:r>
    </w:p>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507ED3" w:rsidRDefault="00507ED3" w:rsidP="00502142"/>
    <w:p w:rsidR="00BA3094" w:rsidRDefault="00BA3094" w:rsidP="00507ED3">
      <w:pPr>
        <w:jc w:val="both"/>
        <w:rPr>
          <w:rStyle w:val="RefernciaIntensa"/>
        </w:rPr>
      </w:pPr>
    </w:p>
    <w:p w:rsidR="00507ED3" w:rsidRPr="007655A0" w:rsidRDefault="00507ED3" w:rsidP="00507ED3">
      <w:pPr>
        <w:jc w:val="both"/>
        <w:rPr>
          <w:rStyle w:val="RefernciaIntensa"/>
        </w:rPr>
      </w:pPr>
      <w:r w:rsidRPr="007655A0">
        <w:rPr>
          <w:rStyle w:val="RefernciaIntensa"/>
          <w:rFonts w:ascii="Arial" w:hAnsi="Arial" w:cs="Arial"/>
          <w:sz w:val="24"/>
          <w:szCs w:val="24"/>
          <w:u w:val="thick"/>
        </w:rPr>
        <w:t xml:space="preserve">Vinhal, R. S. </w:t>
      </w:r>
      <w:r w:rsidRPr="007655A0">
        <w:rPr>
          <w:rStyle w:val="RefernciaIntensa"/>
          <w:rFonts w:ascii="Arial" w:hAnsi="Arial" w:cs="Arial"/>
          <w:b/>
          <w:sz w:val="24"/>
          <w:szCs w:val="24"/>
          <w:u w:val="thick"/>
        </w:rPr>
        <w:t xml:space="preserve">Revisão Bibliográfica: </w:t>
      </w:r>
      <w:r w:rsidRPr="007655A0">
        <w:rPr>
          <w:rFonts w:ascii="Arial" w:hAnsi="Arial" w:cs="Arial"/>
          <w:b/>
          <w:sz w:val="24"/>
          <w:szCs w:val="24"/>
          <w:u w:val="thick"/>
          <w:shd w:val="clear" w:color="auto" w:fill="FFFFFF"/>
        </w:rPr>
        <w:t>Mini-Implantes Ortodônticos</w:t>
      </w:r>
      <w:r w:rsidRPr="007655A0">
        <w:rPr>
          <w:rStyle w:val="RefernciaIntensa"/>
          <w:rFonts w:ascii="Arial" w:hAnsi="Arial" w:cs="Arial"/>
          <w:b/>
          <w:sz w:val="24"/>
          <w:szCs w:val="24"/>
          <w:u w:val="thick"/>
        </w:rPr>
        <w:t>.</w:t>
      </w:r>
      <w:r w:rsidRPr="007655A0">
        <w:rPr>
          <w:rStyle w:val="RefernciaIntensa"/>
          <w:rFonts w:ascii="Arial" w:hAnsi="Arial" w:cs="Arial"/>
          <w:sz w:val="24"/>
          <w:szCs w:val="24"/>
          <w:u w:val="thick"/>
        </w:rPr>
        <w:t xml:space="preserve"> Monografia apresentada ao Curso de Especialização em Ortodontia – Unidade de Ensino Superior Ingá – Faculdade Ingá – UNINGÁ, 2013.</w:t>
      </w:r>
    </w:p>
    <w:p w:rsidR="00507ED3" w:rsidRPr="00C206AF" w:rsidRDefault="00507ED3" w:rsidP="00507ED3">
      <w:pPr>
        <w:pStyle w:val="Cabealho1"/>
        <w:rPr>
          <w:rStyle w:val="RefernciaIntensa"/>
          <w:rFonts w:asciiTheme="minorHAnsi" w:eastAsiaTheme="minorHAnsi" w:hAnsiTheme="minorHAnsi" w:cstheme="minorBidi"/>
          <w:caps w:val="0"/>
          <w:sz w:val="22"/>
        </w:rPr>
      </w:pPr>
      <w:r w:rsidRPr="00C206AF">
        <w:rPr>
          <w:rStyle w:val="RefernciaIntensa"/>
          <w:rFonts w:ascii="Arial" w:hAnsi="Arial" w:cs="Arial"/>
          <w:b/>
        </w:rPr>
        <w:t>RESUMO</w:t>
      </w:r>
    </w:p>
    <w:p w:rsidR="00507ED3" w:rsidRPr="00334D7A" w:rsidRDefault="00507ED3" w:rsidP="00507ED3">
      <w:pPr>
        <w:jc w:val="both"/>
        <w:rPr>
          <w:rStyle w:val="RefernciaIntensa"/>
          <w:rFonts w:ascii="Times New Roman" w:hAnsi="Times New Roman" w:cs="Times New Roman"/>
          <w:caps/>
          <w:sz w:val="36"/>
        </w:rPr>
      </w:pPr>
    </w:p>
    <w:p w:rsidR="00507ED3" w:rsidRPr="00334D7A" w:rsidRDefault="00507ED3" w:rsidP="00507ED3">
      <w:pPr>
        <w:jc w:val="both"/>
        <w:rPr>
          <w:rStyle w:val="RefernciaIntensa"/>
        </w:rPr>
      </w:pPr>
    </w:p>
    <w:p w:rsidR="00507ED3" w:rsidRPr="006845BE" w:rsidRDefault="00630E37" w:rsidP="00507ED3">
      <w:pPr>
        <w:jc w:val="both"/>
        <w:rPr>
          <w:rFonts w:ascii="Arial" w:hAnsi="Arial" w:cs="Arial"/>
          <w:sz w:val="24"/>
          <w:szCs w:val="24"/>
        </w:rPr>
      </w:pPr>
      <w:r w:rsidRPr="00B96B77">
        <w:rPr>
          <w:rFonts w:ascii="Arial" w:eastAsia="Times New Roman" w:hAnsi="Arial" w:cs="Arial"/>
          <w:color w:val="000000"/>
          <w:sz w:val="24"/>
          <w:szCs w:val="24"/>
          <w:lang w:eastAsia="pt-BR"/>
        </w:rPr>
        <w:t>Com o surgimento do osseointegração, as chances de se alcançar a ancoragem ortod</w:t>
      </w:r>
      <w:r>
        <w:rPr>
          <w:rFonts w:ascii="Arial" w:eastAsia="Times New Roman" w:hAnsi="Arial" w:cs="Arial"/>
          <w:color w:val="000000"/>
          <w:sz w:val="24"/>
          <w:szCs w:val="24"/>
          <w:lang w:eastAsia="pt-BR"/>
        </w:rPr>
        <w:t xml:space="preserve">ôntica aumentaram bastante. Já nos anos 80 os implantes osseointegrados passaram a serem usados para substituírem dentes considerados perdidos, ou seja, se tornaram eficiente forma de terapia ortodôntica. Atualmente os mini-implantes são considerados uma excelente maneira de se atingir a ancoragem, fora que não oferece nenhum mal estar ao paciente. Com isso o objetivo do estudo foi destacar a relevância dos mini-implantes </w:t>
      </w:r>
      <w:r>
        <w:rPr>
          <w:rFonts w:ascii="Arial" w:hAnsi="Arial"/>
          <w:sz w:val="24"/>
          <w:szCs w:val="24"/>
        </w:rPr>
        <w:t>ortodônticos</w:t>
      </w:r>
      <w:r w:rsidRPr="00EF2800">
        <w:rPr>
          <w:rFonts w:ascii="Arial" w:hAnsi="Arial"/>
          <w:sz w:val="24"/>
          <w:szCs w:val="24"/>
        </w:rPr>
        <w:t xml:space="preserve">, discutindo fatores sistêmicos como </w:t>
      </w:r>
      <w:r>
        <w:rPr>
          <w:rFonts w:ascii="Arial" w:hAnsi="Arial"/>
          <w:sz w:val="24"/>
          <w:szCs w:val="24"/>
        </w:rPr>
        <w:t xml:space="preserve">higienização periimplantar. </w:t>
      </w:r>
      <w:r w:rsidRPr="00334D7A">
        <w:rPr>
          <w:rFonts w:ascii="Arial" w:eastAsia="Times New Roman" w:hAnsi="Arial" w:cs="Arial"/>
          <w:sz w:val="24"/>
          <w:szCs w:val="24"/>
          <w:lang w:eastAsia="pt-BR"/>
        </w:rPr>
        <w:t>Neste estudo concluímos que entre os autores citados é unanime</w:t>
      </w:r>
      <w:r>
        <w:rPr>
          <w:rFonts w:ascii="Arial" w:eastAsia="Times New Roman" w:hAnsi="Arial" w:cs="Arial"/>
          <w:sz w:val="24"/>
          <w:szCs w:val="24"/>
          <w:lang w:eastAsia="pt-BR"/>
        </w:rPr>
        <w:t xml:space="preserve"> que com a utilização deste recurso, há a chance de se conseguir uma metodologia de ancoragem eficaz e de simples execução, fora que apresenta um custo muito pequeno, com uma enorme aplicação clinica. Vale ressaltar que deve haver uma inter-relação do paciente com o profissional, pois a colaboração do paciente é essencial para a eficácia</w:t>
      </w:r>
      <w:r w:rsidRPr="00334D7A">
        <w:rPr>
          <w:rFonts w:ascii="Arial" w:eastAsia="Times New Roman" w:hAnsi="Arial" w:cs="Arial"/>
          <w:sz w:val="24"/>
          <w:szCs w:val="24"/>
          <w:lang w:eastAsia="pt-BR"/>
        </w:rPr>
        <w:t xml:space="preserve"> do tratamento ortodôntico</w:t>
      </w:r>
      <w:r>
        <w:rPr>
          <w:rFonts w:ascii="Arial" w:eastAsia="Times New Roman" w:hAnsi="Arial" w:cs="Arial"/>
          <w:sz w:val="24"/>
          <w:szCs w:val="24"/>
          <w:lang w:eastAsia="pt-BR"/>
        </w:rPr>
        <w:t xml:space="preserve">. </w:t>
      </w:r>
    </w:p>
    <w:p w:rsidR="00507ED3" w:rsidRPr="006845BE" w:rsidRDefault="00507ED3" w:rsidP="00507ED3">
      <w:pPr>
        <w:jc w:val="both"/>
        <w:rPr>
          <w:rFonts w:ascii="Arial" w:hAnsi="Arial" w:cs="Arial"/>
          <w:sz w:val="24"/>
          <w:szCs w:val="24"/>
        </w:rPr>
      </w:pPr>
      <w:r w:rsidRPr="006845BE">
        <w:rPr>
          <w:rFonts w:ascii="Arial" w:hAnsi="Arial" w:cs="Arial"/>
          <w:sz w:val="24"/>
          <w:szCs w:val="24"/>
        </w:rPr>
        <w:t xml:space="preserve">Palavras-chave: Tratamento. Ortodôntia. </w:t>
      </w:r>
      <w:r w:rsidR="007655A0">
        <w:rPr>
          <w:rFonts w:ascii="Arial" w:hAnsi="Arial" w:cs="Arial"/>
          <w:sz w:val="24"/>
          <w:szCs w:val="24"/>
        </w:rPr>
        <w:t>Higiene Bucal</w:t>
      </w:r>
      <w:r w:rsidRPr="006845BE">
        <w:rPr>
          <w:rFonts w:ascii="Arial" w:hAnsi="Arial" w:cs="Arial"/>
          <w:sz w:val="24"/>
          <w:szCs w:val="24"/>
        </w:rPr>
        <w:t>.</w:t>
      </w:r>
    </w:p>
    <w:p w:rsidR="00507ED3" w:rsidRDefault="00507ED3" w:rsidP="00507ED3">
      <w:pPr>
        <w:jc w:val="both"/>
        <w:rPr>
          <w:rFonts w:ascii="Arial" w:hAnsi="Arial" w:cs="Arial"/>
          <w:sz w:val="24"/>
        </w:rPr>
      </w:pPr>
    </w:p>
    <w:p w:rsidR="00507ED3" w:rsidRDefault="00507ED3" w:rsidP="00507ED3">
      <w:pPr>
        <w:jc w:val="both"/>
        <w:rPr>
          <w:rFonts w:ascii="Arial" w:hAnsi="Arial" w:cs="Arial"/>
          <w:sz w:val="24"/>
        </w:rPr>
      </w:pPr>
    </w:p>
    <w:p w:rsidR="00507ED3" w:rsidRDefault="00507ED3" w:rsidP="00507ED3">
      <w:pPr>
        <w:jc w:val="both"/>
        <w:rPr>
          <w:rFonts w:ascii="Arial" w:hAnsi="Arial" w:cs="Arial"/>
          <w:sz w:val="24"/>
        </w:rPr>
      </w:pPr>
    </w:p>
    <w:p w:rsidR="00507ED3" w:rsidRDefault="00507ED3" w:rsidP="00507ED3">
      <w:pPr>
        <w:jc w:val="both"/>
        <w:rPr>
          <w:rFonts w:ascii="Arial" w:hAnsi="Arial" w:cs="Arial"/>
          <w:sz w:val="24"/>
        </w:rPr>
      </w:pPr>
    </w:p>
    <w:p w:rsidR="00507ED3" w:rsidRDefault="00507ED3" w:rsidP="00507ED3">
      <w:pPr>
        <w:jc w:val="both"/>
        <w:rPr>
          <w:rFonts w:ascii="Arial" w:hAnsi="Arial" w:cs="Arial"/>
          <w:sz w:val="24"/>
        </w:rPr>
      </w:pPr>
    </w:p>
    <w:p w:rsidR="00507ED3" w:rsidRDefault="00507ED3" w:rsidP="00507ED3">
      <w:pPr>
        <w:jc w:val="both"/>
        <w:rPr>
          <w:rFonts w:ascii="Arial" w:hAnsi="Arial" w:cs="Arial"/>
          <w:sz w:val="24"/>
        </w:rPr>
      </w:pPr>
    </w:p>
    <w:p w:rsidR="00507ED3" w:rsidRDefault="00507ED3" w:rsidP="00507ED3">
      <w:pPr>
        <w:jc w:val="both"/>
        <w:rPr>
          <w:rFonts w:ascii="Arial" w:hAnsi="Arial" w:cs="Arial"/>
          <w:sz w:val="24"/>
        </w:rPr>
      </w:pPr>
    </w:p>
    <w:p w:rsidR="00507ED3" w:rsidRDefault="00507ED3" w:rsidP="00507ED3">
      <w:pPr>
        <w:jc w:val="both"/>
        <w:rPr>
          <w:rStyle w:val="RefernciaIntensa"/>
        </w:rPr>
      </w:pPr>
    </w:p>
    <w:p w:rsidR="007655A0" w:rsidRDefault="007655A0" w:rsidP="00507ED3">
      <w:pPr>
        <w:jc w:val="both"/>
        <w:rPr>
          <w:rStyle w:val="RefernciaIntensa"/>
        </w:rPr>
      </w:pPr>
    </w:p>
    <w:p w:rsidR="00507ED3" w:rsidRDefault="00507ED3" w:rsidP="00507ED3">
      <w:pPr>
        <w:jc w:val="both"/>
        <w:rPr>
          <w:rStyle w:val="RefernciaIntensa"/>
        </w:rPr>
      </w:pPr>
    </w:p>
    <w:p w:rsidR="00507ED3" w:rsidRPr="007655A0" w:rsidRDefault="00507ED3" w:rsidP="00507ED3">
      <w:pPr>
        <w:jc w:val="both"/>
        <w:rPr>
          <w:rStyle w:val="RefernciaIntensa"/>
        </w:rPr>
      </w:pPr>
      <w:r w:rsidRPr="007655A0">
        <w:rPr>
          <w:rFonts w:ascii="Arial" w:eastAsia="Times New Roman" w:hAnsi="Arial" w:cs="Arial"/>
          <w:color w:val="000000"/>
          <w:sz w:val="24"/>
          <w:szCs w:val="24"/>
          <w:u w:val="thick"/>
          <w:lang w:val="en-US" w:eastAsia="pt-BR"/>
        </w:rPr>
        <w:t xml:space="preserve">Vinhal, R. S. </w:t>
      </w:r>
      <w:r w:rsidRPr="007655A0">
        <w:rPr>
          <w:rFonts w:ascii="Arial" w:eastAsia="Times New Roman" w:hAnsi="Arial" w:cs="Arial"/>
          <w:b/>
          <w:color w:val="000000"/>
          <w:sz w:val="24"/>
          <w:szCs w:val="24"/>
          <w:u w:val="thick"/>
          <w:lang w:val="en-US" w:eastAsia="pt-BR"/>
        </w:rPr>
        <w:t>LITERATURE: Orthodontic Mini-Implants. MONOGRAPH</w:t>
      </w:r>
      <w:r w:rsidRPr="007655A0">
        <w:rPr>
          <w:rFonts w:ascii="Arial" w:eastAsia="Times New Roman" w:hAnsi="Arial" w:cs="Arial"/>
          <w:color w:val="000000"/>
          <w:sz w:val="24"/>
          <w:szCs w:val="24"/>
          <w:u w:val="thick"/>
          <w:lang w:val="en-US" w:eastAsia="pt-BR"/>
        </w:rPr>
        <w:t xml:space="preserve"> PRESENTED TO THE COURSE OF EXPERTISE IN ORTHODONTICS - UNITY COLLEGE INGÁ - COLLEGE INGÁ - UNINGÁ, 2013.</w:t>
      </w:r>
      <w:r w:rsidR="0051653E" w:rsidRPr="0051653E">
        <w:rPr>
          <w:rFonts w:ascii="Arial" w:hAnsi="Arial" w:cs="Arial"/>
          <w:noProof/>
          <w:sz w:val="24"/>
          <w:u w:val="thick"/>
          <w:lang w:eastAsia="pt-BR"/>
        </w:rPr>
        <w:pict>
          <v:rect id="Retângulo 11" o:spid="_x0000_s1028" style="position:absolute;left:0;text-align:left;margin-left:424.25pt;margin-top:-221.85pt;width:29.25pt;height:30.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q8gQIAAP0EAAAOAAAAZHJzL2Uyb0RvYy54bWysVNuO0zAQfUfiHyy/t0m66SVR09VeKEJa&#10;YMXCB7i2k1g4trHdpgviZ/gVfoyx05Yu8IAQeXA89vj4zMwZLy/3nUQ7bp3QqsLZOMWIK6qZUE2F&#10;P7xfjxYYOU8UI1IrXuFH7vDl6vmzZW9KPtGtloxbBCDKlb2pcOu9KZPE0ZZ3xI214Qo2a2074sG0&#10;TcIs6QG9k8kkTWdJry0zVlPuHKzeDpt4FfHrmlP/tq4d90hWGLj5ONo4bsKYrJakbCwxraAHGuQf&#10;WHREKLj0BHVLPEFbK36D6gS12unaj6nuEl3XgvIYA0STpb9E89ASw2MskBxnTmly/w+WvtndWyQY&#10;1C7DSJEOavSO++/fVLOVGsEiZKg3rgTHB3NvQ4zO3Gn60SGlb1qiGn5lre5bThjwiv7JkwPBcHAU&#10;bfrXmgE+2Xodk7WvbRcAIQ1oH2vyeKoJ33tEYfFinuXzKUYUti6KdDqZBkYJKY+HjXX+JdcdCpMK&#10;Wyh5BCe7O+cH16NLJK+lYGshZTRss7mRFu0IyGMdvwO6O3eTKjgrHY4NiMMKcIQ7wl5gG8v9pcgm&#10;eXo9KUbr2WI+ytf5dFTM08UozYrrYpbmRX67/hoIZnnZCsa4uhOKH6WX5X9X2kMTDKKJ4kN9hYuQ&#10;nRjXOXt3HmQavz8F2QkPnShFV+HFyYmUoa4vFIOwSemJkMM8eUo/FgRycPzHrEQVhMIPAtpo9ggi&#10;sBqKBJ0IbwZMWm0/Y9RD/1XYfdoSyzGSrxQIqcjyPDRsNPLpfAKGPd/ZnO8QRQGqwh6jYXrjhybf&#10;GiuaFm7KYmKUvgLx1SIKIwhzYAW8gwE9FiM4vAehic/t6PXz1Vr9AAAA//8DAFBLAwQUAAYACAAA&#10;ACEA6RE28uIAAAANAQAADwAAAGRycy9kb3ducmV2LnhtbEyPwW7CMAyG75N4h8hIu0GytpTSNUVo&#10;Eqdth8GkXU0T2mpNUpoUurefdxpH259+f3+xnUzHrnrwrbMSnpYCmLaVU62tJXwe94sMmA9oFXbO&#10;agk/2sO2nD0UmCt3sx/6egg1oxDrc5TQhNDnnPuq0Qb90vXa0u3sBoOBxqHmasAbhZuOR0Kk3GBr&#10;6UODvX5pdPV9GI0ETBN1eT/Hb8fXMcVNPYn96ktI+Tifds/Agp7CPwx/+qQOJTmd3GiVZ52ELMlW&#10;hEpYJEm8BkbIRqyp3olWcRZFwMuC37cofwEAAP//AwBQSwECLQAUAAYACAAAACEAtoM4kv4AAADh&#10;AQAAEwAAAAAAAAAAAAAAAAAAAAAAW0NvbnRlbnRfVHlwZXNdLnhtbFBLAQItABQABgAIAAAAIQA4&#10;/SH/1gAAAJQBAAALAAAAAAAAAAAAAAAAAC8BAABfcmVscy8ucmVsc1BLAQItABQABgAIAAAAIQBD&#10;qsq8gQIAAP0EAAAOAAAAAAAAAAAAAAAAAC4CAABkcnMvZTJvRG9jLnhtbFBLAQItABQABgAIAAAA&#10;IQDpETby4gAAAA0BAAAPAAAAAAAAAAAAAAAAANsEAABkcnMvZG93bnJldi54bWxQSwUGAAAAAAQA&#10;BADzAAAA6gUAAAAA&#10;" stroked="f"/>
        </w:pict>
      </w:r>
      <w:r w:rsidR="0051653E" w:rsidRPr="0051653E">
        <w:rPr>
          <w:rFonts w:ascii="Arial" w:hAnsi="Arial" w:cs="Arial"/>
          <w:smallCaps/>
          <w:noProof/>
          <w:spacing w:val="5"/>
          <w:u w:val="thick"/>
          <w:lang w:eastAsia="pt-BR"/>
        </w:rPr>
        <w:pict>
          <v:rect id="Retângulo 10" o:spid="_x0000_s1027" style="position:absolute;left:0;text-align:left;margin-left:425.3pt;margin-top:-77.5pt;width:39.8pt;height:30.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8pgwIAAP0EAAAOAAAAZHJzL2Uyb0RvYy54bWysVNuO0zAQfUfiHyy/d3MhvSTadLUXipAW&#10;WLHwAa7tJBaObWy36S7iZ/gVfoyx05Yu8IAQeXA89nh8zswZn1/seom23DqhVY2zsxQjrqhmQrU1&#10;/vhhNVlg5DxRjEiteI0fuMMXy+fPzgdT8Vx3WjJuEQRRrhpMjTvvTZUkjna8J+5MG65gs9G2Jx5M&#10;2ybMkgGi9zLJ03SWDNoyYzXlzsHqzbiJlzF+03Dq3zWN4x7JGgM2H0cbx3UYk+U5qVpLTCfoHgb5&#10;BxQ9EQouPYa6IZ6gjRW/heoFtdrpxp9R3Se6aQTlkQOwydJf2Nx3xPDIBZLjzDFN7v+FpW+3dxYJ&#10;BrWD9CjSQ43ec//9m2o3UiNYhAwNxlXgeG/ubODozK2mnxxS+rojquWX1uqh44QBriz4J08OBMPB&#10;UbQe3mgG8cnG65isXWP7EBDSgHaxJg/HmvCdRxQWp+m0mAE0ClsvFnk+j4gSUh0OG+v8K657FCY1&#10;tlDyGJxsb50PYEh1cIngtRRsJaSMhm3X19KiLQF5rOIX8QPHUzepgrPS4dgYcVwBjHBH2AtoY7m/&#10;lFlepFd5OVnNFvNJsSqmk3KeLiZpVl6Vs7Qoi5vV1wAwK6pOMMbVrVD8IL2s+LvS7ptgFE0UHxpq&#10;XE7zaeT+BL07JZnG708ke+GhE6Xoa7w4OpEq1PWlYkCbVJ4IOc6Tp/BjliEHh3/MSlRBKPwooLVm&#10;DyACq6FIUE94M2DSafuI0QD9V2P3eUMsx0i+ViCkMiuK0LDRKKbzHAx7urM+3SGKQqgae4zG6bUf&#10;m3xjrGg7uCmLiVH6EsTXiCiMIMwR1V6y0GORwf49CE18akevn6/W8gcAAAD//wMAUEsDBBQABgAI&#10;AAAAIQAxIEr/4AAAAAwBAAAPAAAAZHJzL2Rvd25yZXYueG1sTI9NT8MwDIbvSPyHyEjctmQfrdrS&#10;dEJIOwEHNiSuXpO1FY1TmnQr/x5zgqPtR6+ft9zNrhcXO4bOk4bVUoGwVHvTUaPh/bhfZCBCRDLY&#10;e7Iavm2AXXV7U2Jh/JXe7OUQG8EhFArU0MY4FFKGurUOw9IPlvh29qPDyOPYSDPilcNdL9dKpdJh&#10;R/yhxcE+tbb+PExOA6Zb8/V63rwcn6cU82ZW++RDaX1/Nz8+gIh2jn8w/OqzOlTsdPITmSB6DVmi&#10;UkY1LFZJwq0YyTdqDeLEq3ybgaxK+b9E9QMAAP//AwBQSwECLQAUAAYACAAAACEAtoM4kv4AAADh&#10;AQAAEwAAAAAAAAAAAAAAAAAAAAAAW0NvbnRlbnRfVHlwZXNdLnhtbFBLAQItABQABgAIAAAAIQA4&#10;/SH/1gAAAJQBAAALAAAAAAAAAAAAAAAAAC8BAABfcmVscy8ucmVsc1BLAQItABQABgAIAAAAIQBX&#10;5d8pgwIAAP0EAAAOAAAAAAAAAAAAAAAAAC4CAABkcnMvZTJvRG9jLnhtbFBLAQItABQABgAIAAAA&#10;IQAxIEr/4AAAAAwBAAAPAAAAAAAAAAAAAAAAAN0EAABkcnMvZG93bnJldi54bWxQSwUGAAAAAAQA&#10;BADzAAAA6gUAAAAA&#10;" stroked="f"/>
        </w:pict>
      </w:r>
    </w:p>
    <w:p w:rsidR="00507ED3" w:rsidRPr="005C164B" w:rsidRDefault="00507ED3" w:rsidP="00507ED3">
      <w:pPr>
        <w:pStyle w:val="Cabealho1"/>
        <w:rPr>
          <w:rStyle w:val="RefernciaIntensa"/>
          <w:rFonts w:ascii="Arial" w:eastAsiaTheme="minorHAnsi" w:hAnsi="Arial" w:cs="Arial"/>
          <w:b/>
          <w:caps w:val="0"/>
          <w:smallCaps w:val="0"/>
          <w:spacing w:val="0"/>
          <w:sz w:val="22"/>
          <w:u w:val="none"/>
          <w:lang w:val="en-US"/>
        </w:rPr>
      </w:pPr>
      <w:r w:rsidRPr="005C164B">
        <w:rPr>
          <w:rStyle w:val="RefernciaIntensa"/>
          <w:rFonts w:ascii="Arial" w:hAnsi="Arial" w:cs="Arial"/>
          <w:b/>
          <w:lang w:val="en-US"/>
        </w:rPr>
        <w:t>ABSTRACT</w:t>
      </w:r>
    </w:p>
    <w:p w:rsidR="00507ED3" w:rsidRDefault="00507ED3" w:rsidP="00507ED3">
      <w:pPr>
        <w:shd w:val="clear" w:color="auto" w:fill="FFFFFF"/>
        <w:spacing w:after="0" w:line="240" w:lineRule="auto"/>
        <w:rPr>
          <w:rFonts w:ascii="Arial" w:eastAsia="Times New Roman" w:hAnsi="Arial" w:cs="Arial"/>
          <w:color w:val="222222"/>
          <w:sz w:val="20"/>
          <w:szCs w:val="20"/>
          <w:lang w:val="en-US" w:eastAsia="pt-BR"/>
        </w:rPr>
      </w:pPr>
    </w:p>
    <w:p w:rsidR="00507ED3" w:rsidRDefault="00507ED3" w:rsidP="00507ED3">
      <w:pPr>
        <w:shd w:val="clear" w:color="auto" w:fill="FFFFFF"/>
        <w:spacing w:after="0" w:line="240" w:lineRule="auto"/>
        <w:jc w:val="both"/>
        <w:rPr>
          <w:rFonts w:ascii="Arial" w:eastAsia="Times New Roman" w:hAnsi="Arial" w:cs="Arial"/>
          <w:color w:val="222222"/>
          <w:sz w:val="24"/>
          <w:szCs w:val="24"/>
          <w:lang w:val="en-US" w:eastAsia="pt-BR"/>
        </w:rPr>
      </w:pPr>
    </w:p>
    <w:p w:rsidR="00507ED3" w:rsidRDefault="00507ED3" w:rsidP="00507ED3">
      <w:pPr>
        <w:shd w:val="clear" w:color="auto" w:fill="FFFFFF"/>
        <w:spacing w:after="0" w:line="240" w:lineRule="auto"/>
        <w:jc w:val="both"/>
        <w:rPr>
          <w:rFonts w:ascii="Arial" w:eastAsia="Times New Roman" w:hAnsi="Arial" w:cs="Arial"/>
          <w:color w:val="222222"/>
          <w:sz w:val="24"/>
          <w:szCs w:val="24"/>
          <w:lang w:val="en-US" w:eastAsia="pt-BR"/>
        </w:rPr>
      </w:pPr>
    </w:p>
    <w:p w:rsidR="00507ED3" w:rsidRDefault="007655A0" w:rsidP="00507ED3">
      <w:pPr>
        <w:shd w:val="clear" w:color="auto" w:fill="FFFFFF"/>
        <w:spacing w:after="0" w:line="240" w:lineRule="auto"/>
        <w:jc w:val="both"/>
        <w:rPr>
          <w:rFonts w:ascii="Arial" w:eastAsia="Times New Roman" w:hAnsi="Arial" w:cs="Arial"/>
          <w:color w:val="222222"/>
          <w:sz w:val="24"/>
          <w:szCs w:val="24"/>
          <w:lang w:val="en-US" w:eastAsia="pt-BR"/>
        </w:rPr>
      </w:pPr>
      <w:r w:rsidRPr="007655A0">
        <w:rPr>
          <w:rFonts w:ascii="Arial" w:eastAsia="Times New Roman" w:hAnsi="Arial" w:cs="Arial"/>
          <w:color w:val="222222"/>
          <w:sz w:val="24"/>
          <w:szCs w:val="24"/>
          <w:lang w:val="en-US" w:eastAsia="pt-BR"/>
        </w:rPr>
        <w:t>With the advent of osseointegration, the chances of achieving greatly increased orthodontic anchorage. Already in the 80 dental implants began to be used to replace lost teeth considered, ie become efficient form of orthodontic therapy. Currently the mini-implants are considered an excellent way to reach the anchorage off that offers no discomfort to the patient. Therefore, the objective of the study was to highlight the importance of orthodontic mini-implants, discussing systemic factors as hygiene periimplantar. This study concluded that among the authors cited is unanimous that the use of this feature, there is a chance to get a docking methodology effective and simple to perform, outside which has a very small cost, with a huge clinical application. Note that there must be an inter-patient relationship with the professional, because the patient's cooperation is essential to the effective</w:t>
      </w:r>
      <w:r>
        <w:rPr>
          <w:rFonts w:ascii="Arial" w:eastAsia="Times New Roman" w:hAnsi="Arial" w:cs="Arial"/>
          <w:color w:val="222222"/>
          <w:sz w:val="24"/>
          <w:szCs w:val="24"/>
          <w:lang w:val="en-US" w:eastAsia="pt-BR"/>
        </w:rPr>
        <w:t>ness of orthodontic treatment.</w:t>
      </w:r>
    </w:p>
    <w:p w:rsidR="00507ED3" w:rsidRDefault="00507ED3" w:rsidP="00507ED3">
      <w:pPr>
        <w:shd w:val="clear" w:color="auto" w:fill="FFFFFF"/>
        <w:spacing w:after="0" w:line="240" w:lineRule="auto"/>
        <w:jc w:val="both"/>
        <w:rPr>
          <w:rFonts w:ascii="Arial" w:eastAsia="Times New Roman" w:hAnsi="Arial" w:cs="Arial"/>
          <w:color w:val="222222"/>
          <w:sz w:val="24"/>
          <w:szCs w:val="24"/>
          <w:lang w:val="en-US" w:eastAsia="pt-BR"/>
        </w:rPr>
      </w:pPr>
    </w:p>
    <w:p w:rsidR="00507ED3" w:rsidRDefault="00507ED3" w:rsidP="00507ED3">
      <w:pPr>
        <w:rPr>
          <w:rFonts w:ascii="Arial" w:eastAsia="Times New Roman" w:hAnsi="Arial" w:cs="Arial"/>
          <w:color w:val="222222"/>
          <w:sz w:val="24"/>
          <w:szCs w:val="24"/>
          <w:lang w:val="en-US" w:eastAsia="pt-BR"/>
        </w:rPr>
      </w:pPr>
      <w:r w:rsidRPr="006B3D77">
        <w:rPr>
          <w:rFonts w:ascii="Arial" w:eastAsia="Times New Roman" w:hAnsi="Arial" w:cs="Arial"/>
          <w:color w:val="222222"/>
          <w:sz w:val="24"/>
          <w:szCs w:val="24"/>
          <w:lang w:val="en-US" w:eastAsia="pt-BR"/>
        </w:rPr>
        <w:t xml:space="preserve">Keywords: Treatment. Orthodontics. </w:t>
      </w:r>
      <w:r w:rsidR="007655A0">
        <w:rPr>
          <w:rFonts w:ascii="Arial" w:eastAsia="Times New Roman" w:hAnsi="Arial" w:cs="Arial"/>
          <w:color w:val="222222"/>
          <w:sz w:val="24"/>
          <w:szCs w:val="24"/>
          <w:lang w:val="en-US" w:eastAsia="pt-BR"/>
        </w:rPr>
        <w:t>Oral H</w:t>
      </w:r>
      <w:r w:rsidR="007655A0" w:rsidRPr="007655A0">
        <w:rPr>
          <w:rFonts w:ascii="Arial" w:eastAsia="Times New Roman" w:hAnsi="Arial" w:cs="Arial"/>
          <w:color w:val="222222"/>
          <w:sz w:val="24"/>
          <w:szCs w:val="24"/>
          <w:lang w:val="en-US" w:eastAsia="pt-BR"/>
        </w:rPr>
        <w:t>ygiene</w:t>
      </w:r>
      <w:r w:rsidR="007655A0">
        <w:rPr>
          <w:rFonts w:ascii="Arial" w:eastAsia="Times New Roman" w:hAnsi="Arial" w:cs="Arial"/>
          <w:color w:val="222222"/>
          <w:sz w:val="24"/>
          <w:szCs w:val="24"/>
          <w:lang w:val="en-US" w:eastAsia="pt-BR"/>
        </w:rPr>
        <w:t xml:space="preserve">. </w:t>
      </w: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7655A0" w:rsidRDefault="007655A0" w:rsidP="00507ED3">
      <w:pPr>
        <w:rPr>
          <w:rFonts w:ascii="Arial" w:eastAsia="Times New Roman" w:hAnsi="Arial" w:cs="Arial"/>
          <w:color w:val="222222"/>
          <w:sz w:val="24"/>
          <w:szCs w:val="24"/>
          <w:lang w:val="en-US" w:eastAsia="pt-BR"/>
        </w:rPr>
      </w:pPr>
    </w:p>
    <w:p w:rsidR="00BA3094" w:rsidRDefault="00BA3094" w:rsidP="007655A0">
      <w:pPr>
        <w:jc w:val="center"/>
        <w:rPr>
          <w:b/>
          <w:i/>
          <w:sz w:val="36"/>
          <w:szCs w:val="36"/>
          <w:u w:val="single"/>
        </w:rPr>
      </w:pPr>
    </w:p>
    <w:p w:rsidR="007655A0" w:rsidRPr="007655A0" w:rsidRDefault="007655A0" w:rsidP="007655A0">
      <w:pPr>
        <w:jc w:val="center"/>
        <w:rPr>
          <w:b/>
          <w:i/>
          <w:sz w:val="36"/>
          <w:szCs w:val="36"/>
          <w:u w:val="single"/>
        </w:rPr>
      </w:pPr>
      <w:r w:rsidRPr="007655A0">
        <w:rPr>
          <w:b/>
          <w:i/>
          <w:sz w:val="36"/>
          <w:szCs w:val="36"/>
          <w:u w:val="single"/>
        </w:rPr>
        <w:t>SUMÁRIO:</w:t>
      </w:r>
    </w:p>
    <w:p w:rsidR="007655A0" w:rsidRPr="007655A0" w:rsidRDefault="007655A0" w:rsidP="007655A0">
      <w:pPr>
        <w:jc w:val="both"/>
        <w:rPr>
          <w:b/>
          <w:sz w:val="32"/>
          <w:szCs w:val="32"/>
        </w:rPr>
      </w:pPr>
    </w:p>
    <w:p w:rsidR="007655A0" w:rsidRPr="0077537D" w:rsidRDefault="007655A0" w:rsidP="007655A0">
      <w:pPr>
        <w:jc w:val="both"/>
        <w:rPr>
          <w:rFonts w:ascii="Arial" w:hAnsi="Arial" w:cs="Arial"/>
          <w:b/>
          <w:sz w:val="24"/>
          <w:szCs w:val="24"/>
        </w:rPr>
      </w:pPr>
      <w:r w:rsidRPr="0077537D">
        <w:rPr>
          <w:rFonts w:ascii="Arial" w:hAnsi="Arial" w:cs="Arial"/>
          <w:b/>
          <w:sz w:val="24"/>
          <w:szCs w:val="24"/>
        </w:rPr>
        <w:t>INTRODUÇÃO...................................................................................................09</w:t>
      </w:r>
    </w:p>
    <w:p w:rsidR="007655A0" w:rsidRPr="0077537D" w:rsidRDefault="007655A0" w:rsidP="007655A0">
      <w:pPr>
        <w:jc w:val="both"/>
        <w:rPr>
          <w:rFonts w:ascii="Arial" w:hAnsi="Arial" w:cs="Arial"/>
          <w:b/>
          <w:sz w:val="24"/>
          <w:szCs w:val="24"/>
        </w:rPr>
      </w:pPr>
      <w:r w:rsidRPr="0077537D">
        <w:rPr>
          <w:rFonts w:ascii="Arial" w:hAnsi="Arial" w:cs="Arial"/>
          <w:b/>
          <w:sz w:val="24"/>
          <w:szCs w:val="24"/>
        </w:rPr>
        <w:t>REVISÃODE LITERATURA...... .......................................................................11</w:t>
      </w:r>
    </w:p>
    <w:p w:rsidR="007655A0" w:rsidRPr="0077537D" w:rsidRDefault="007655A0" w:rsidP="007655A0">
      <w:pPr>
        <w:jc w:val="both"/>
        <w:rPr>
          <w:rFonts w:ascii="Arial" w:hAnsi="Arial" w:cs="Arial"/>
          <w:b/>
          <w:sz w:val="24"/>
          <w:szCs w:val="24"/>
        </w:rPr>
      </w:pPr>
      <w:r w:rsidRPr="0077537D">
        <w:rPr>
          <w:rFonts w:ascii="Arial" w:hAnsi="Arial" w:cs="Arial"/>
          <w:b/>
          <w:sz w:val="24"/>
          <w:szCs w:val="24"/>
        </w:rPr>
        <w:t>DISCUSSÃO......................................................................................................2</w:t>
      </w:r>
      <w:r w:rsidR="0077537D" w:rsidRPr="0077537D">
        <w:rPr>
          <w:rFonts w:ascii="Arial" w:hAnsi="Arial" w:cs="Arial"/>
          <w:b/>
          <w:sz w:val="24"/>
          <w:szCs w:val="24"/>
        </w:rPr>
        <w:t>4</w:t>
      </w:r>
    </w:p>
    <w:p w:rsidR="007655A0" w:rsidRPr="0077537D" w:rsidRDefault="0077537D" w:rsidP="0077537D">
      <w:pPr>
        <w:pStyle w:val="Default"/>
        <w:spacing w:line="360" w:lineRule="auto"/>
        <w:jc w:val="both"/>
        <w:rPr>
          <w:rFonts w:ascii="Arial" w:hAnsi="Arial" w:cs="Arial"/>
          <w:b/>
        </w:rPr>
      </w:pPr>
      <w:r w:rsidRPr="0077537D">
        <w:rPr>
          <w:rFonts w:ascii="Arial" w:hAnsi="Arial" w:cs="Arial"/>
          <w:b/>
        </w:rPr>
        <w:t>Contra indicação e desvantagens .......................................</w:t>
      </w:r>
      <w:r w:rsidR="007655A0" w:rsidRPr="0077537D">
        <w:rPr>
          <w:rFonts w:ascii="Arial" w:hAnsi="Arial" w:cs="Arial"/>
          <w:b/>
        </w:rPr>
        <w:t>..........................2</w:t>
      </w:r>
      <w:r w:rsidR="00BA3094">
        <w:rPr>
          <w:rFonts w:ascii="Arial" w:hAnsi="Arial" w:cs="Arial"/>
          <w:b/>
        </w:rPr>
        <w:t>7</w:t>
      </w:r>
    </w:p>
    <w:p w:rsidR="007655A0" w:rsidRPr="0077537D" w:rsidRDefault="0077537D" w:rsidP="007655A0">
      <w:pPr>
        <w:jc w:val="both"/>
        <w:rPr>
          <w:rFonts w:ascii="Arial" w:hAnsi="Arial" w:cs="Arial"/>
          <w:b/>
          <w:sz w:val="24"/>
          <w:szCs w:val="24"/>
        </w:rPr>
      </w:pPr>
      <w:r w:rsidRPr="0077537D">
        <w:rPr>
          <w:rFonts w:ascii="Arial" w:hAnsi="Arial" w:cs="Arial"/>
          <w:b/>
          <w:sz w:val="24"/>
          <w:szCs w:val="24"/>
        </w:rPr>
        <w:t>Higienização....................................................................</w:t>
      </w:r>
      <w:r w:rsidR="007655A0" w:rsidRPr="0077537D">
        <w:rPr>
          <w:rFonts w:ascii="Arial" w:hAnsi="Arial" w:cs="Arial"/>
          <w:b/>
          <w:sz w:val="24"/>
          <w:szCs w:val="24"/>
        </w:rPr>
        <w:t>.................................2</w:t>
      </w:r>
      <w:r w:rsidR="00BA3094">
        <w:rPr>
          <w:rFonts w:ascii="Arial" w:hAnsi="Arial" w:cs="Arial"/>
          <w:b/>
          <w:sz w:val="24"/>
          <w:szCs w:val="24"/>
        </w:rPr>
        <w:t>9</w:t>
      </w:r>
    </w:p>
    <w:p w:rsidR="007655A0" w:rsidRPr="0077537D" w:rsidRDefault="007655A0" w:rsidP="007655A0">
      <w:pPr>
        <w:jc w:val="both"/>
        <w:rPr>
          <w:rFonts w:ascii="Arial" w:hAnsi="Arial" w:cs="Arial"/>
          <w:b/>
          <w:sz w:val="24"/>
          <w:szCs w:val="24"/>
        </w:rPr>
      </w:pPr>
      <w:r w:rsidRPr="0077537D">
        <w:rPr>
          <w:rFonts w:ascii="Arial" w:hAnsi="Arial" w:cs="Arial"/>
          <w:b/>
          <w:sz w:val="24"/>
          <w:szCs w:val="24"/>
        </w:rPr>
        <w:t>CONCLUSÃO....................................................................................................3</w:t>
      </w:r>
      <w:r w:rsidR="00BA3094">
        <w:rPr>
          <w:rFonts w:ascii="Arial" w:hAnsi="Arial" w:cs="Arial"/>
          <w:b/>
          <w:sz w:val="24"/>
          <w:szCs w:val="24"/>
        </w:rPr>
        <w:t>2</w:t>
      </w:r>
    </w:p>
    <w:p w:rsidR="007655A0" w:rsidRDefault="007655A0" w:rsidP="007655A0">
      <w:pPr>
        <w:tabs>
          <w:tab w:val="left" w:pos="8789"/>
        </w:tabs>
        <w:jc w:val="both"/>
        <w:rPr>
          <w:rFonts w:ascii="Arial" w:hAnsi="Arial" w:cs="Arial"/>
          <w:b/>
          <w:sz w:val="24"/>
          <w:szCs w:val="24"/>
        </w:rPr>
      </w:pPr>
      <w:r w:rsidRPr="0077537D">
        <w:rPr>
          <w:rFonts w:ascii="Arial" w:hAnsi="Arial" w:cs="Arial"/>
          <w:b/>
          <w:sz w:val="24"/>
          <w:szCs w:val="24"/>
        </w:rPr>
        <w:t>REFERÊNCIAS.................................................................................................3</w:t>
      </w:r>
      <w:r w:rsidR="00BA3094">
        <w:rPr>
          <w:rFonts w:ascii="Arial" w:hAnsi="Arial" w:cs="Arial"/>
          <w:b/>
          <w:sz w:val="24"/>
          <w:szCs w:val="24"/>
        </w:rPr>
        <w:t>3</w:t>
      </w:r>
      <w:bookmarkStart w:id="6" w:name="_GoBack"/>
      <w:bookmarkEnd w:id="6"/>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77537D" w:rsidRDefault="0077537D" w:rsidP="007655A0">
      <w:pPr>
        <w:tabs>
          <w:tab w:val="left" w:pos="8789"/>
        </w:tabs>
        <w:jc w:val="both"/>
        <w:rPr>
          <w:rFonts w:ascii="Arial" w:hAnsi="Arial" w:cs="Arial"/>
          <w:b/>
          <w:sz w:val="24"/>
          <w:szCs w:val="24"/>
        </w:rPr>
      </w:pPr>
    </w:p>
    <w:p w:rsidR="00BA3094" w:rsidRDefault="00BA3094" w:rsidP="007655A0">
      <w:pPr>
        <w:tabs>
          <w:tab w:val="left" w:pos="8789"/>
        </w:tabs>
        <w:jc w:val="both"/>
        <w:rPr>
          <w:rFonts w:ascii="Arial" w:hAnsi="Arial" w:cs="Arial"/>
          <w:b/>
          <w:sz w:val="24"/>
          <w:szCs w:val="24"/>
        </w:rPr>
      </w:pPr>
    </w:p>
    <w:p w:rsidR="0077537D" w:rsidRPr="007655A0" w:rsidRDefault="0077537D" w:rsidP="007655A0">
      <w:pPr>
        <w:tabs>
          <w:tab w:val="left" w:pos="8789"/>
        </w:tabs>
        <w:jc w:val="both"/>
        <w:rPr>
          <w:rFonts w:ascii="Arial" w:hAnsi="Arial" w:cs="Arial"/>
          <w:b/>
          <w:sz w:val="24"/>
          <w:szCs w:val="24"/>
        </w:rPr>
      </w:pPr>
    </w:p>
    <w:p w:rsidR="007655A0" w:rsidRPr="00C206AF" w:rsidRDefault="007655A0" w:rsidP="007655A0">
      <w:pPr>
        <w:pStyle w:val="Cabealho1"/>
        <w:outlineLvl w:val="0"/>
        <w:rPr>
          <w:rStyle w:val="RefernciaIntensa"/>
          <w:rFonts w:asciiTheme="minorHAnsi" w:eastAsiaTheme="minorHAnsi" w:hAnsiTheme="minorHAnsi" w:cstheme="minorBidi"/>
          <w:caps w:val="0"/>
          <w:sz w:val="22"/>
        </w:rPr>
      </w:pPr>
      <w:bookmarkStart w:id="7" w:name="_Toc283108443"/>
      <w:r w:rsidRPr="00C206AF">
        <w:rPr>
          <w:rStyle w:val="RefernciaIntensa"/>
          <w:rFonts w:ascii="Arial" w:hAnsi="Arial" w:cs="Arial"/>
          <w:b/>
        </w:rPr>
        <w:t>introdução</w:t>
      </w:r>
      <w:bookmarkEnd w:id="7"/>
    </w:p>
    <w:p w:rsidR="007655A0" w:rsidRDefault="007655A0" w:rsidP="007655A0">
      <w:pPr>
        <w:pStyle w:val="MonografiaUningAbo"/>
        <w:spacing w:before="100" w:beforeAutospacing="1" w:after="100" w:afterAutospacing="1" w:line="480" w:lineRule="auto"/>
        <w:rPr>
          <w:rStyle w:val="RefernciaIntensa"/>
          <w:caps/>
          <w:sz w:val="36"/>
        </w:rPr>
      </w:pPr>
    </w:p>
    <w:p w:rsidR="00D44457" w:rsidRDefault="00D44457" w:rsidP="00D44457">
      <w:pPr>
        <w:spacing w:after="0" w:line="360" w:lineRule="auto"/>
        <w:ind w:firstLine="709"/>
        <w:jc w:val="both"/>
        <w:rPr>
          <w:rFonts w:ascii="Arial" w:hAnsi="Arial" w:cs="Arial"/>
          <w:sz w:val="24"/>
          <w:szCs w:val="24"/>
        </w:rPr>
      </w:pPr>
      <w:r w:rsidRPr="009328E1">
        <w:rPr>
          <w:rFonts w:ascii="Arial" w:hAnsi="Arial" w:cs="Arial"/>
          <w:sz w:val="24"/>
          <w:szCs w:val="24"/>
        </w:rPr>
        <w:t>Ao iniciar uma terapia ortodôntica o profissional esbarra com questões q</w:t>
      </w:r>
      <w:r>
        <w:rPr>
          <w:rFonts w:ascii="Arial" w:hAnsi="Arial" w:cs="Arial"/>
          <w:sz w:val="24"/>
          <w:szCs w:val="24"/>
        </w:rPr>
        <w:t xml:space="preserve">ue devem ser atingidos e vários obstáculos, dos quais se destacam a ancoragem ortodôntica, que é delimitada como sendo a relutância que um ou mais dentes proporcionam á movimentos, quando estes são sujeitos a forças de tração e pressão. Há determinadas situações onde há a necessidade de utilizar mecânicas ortodônticas mais multíplices, como nos casos onde não se consegue movimentação empregando técnicas convencionais, com isso o profissional tem que ter certa astúcia e com isso arrumar novas metodologias que colabore com a terapia ortodôntica, reduzindo assim o tempo da terapia e dos efeitos colaterais causados pela mecânica, fazendo com que não haja tanta colaboração por parte do paciente </w:t>
      </w:r>
      <w:r w:rsidRPr="0022417A">
        <w:rPr>
          <w:rFonts w:ascii="Arial" w:hAnsi="Arial" w:cs="Arial"/>
          <w:sz w:val="24"/>
          <w:szCs w:val="24"/>
          <w:lang w:eastAsia="pt-BR"/>
        </w:rPr>
        <w:t>(</w:t>
      </w:r>
      <w:r>
        <w:rPr>
          <w:rFonts w:ascii="Arial" w:hAnsi="Arial" w:cs="Arial"/>
          <w:bCs/>
          <w:sz w:val="24"/>
          <w:szCs w:val="24"/>
          <w:lang w:eastAsia="pt-BR"/>
        </w:rPr>
        <w:t>JOSGRILBERT; et al., 2008)</w:t>
      </w:r>
      <w:r>
        <w:rPr>
          <w:rFonts w:ascii="Arial" w:hAnsi="Arial" w:cs="Arial"/>
          <w:sz w:val="24"/>
          <w:szCs w:val="24"/>
          <w:lang w:eastAsia="pt-BR"/>
        </w:rPr>
        <w:t>.</w:t>
      </w:r>
    </w:p>
    <w:p w:rsidR="00D44457" w:rsidRPr="000A3DC9" w:rsidRDefault="00D44457" w:rsidP="00D44457">
      <w:pPr>
        <w:spacing w:after="0" w:line="360" w:lineRule="auto"/>
        <w:ind w:firstLine="709"/>
        <w:jc w:val="both"/>
        <w:rPr>
          <w:rFonts w:ascii="Arial" w:hAnsi="Arial" w:cs="Arial"/>
          <w:sz w:val="24"/>
          <w:szCs w:val="24"/>
        </w:rPr>
      </w:pPr>
      <w:r>
        <w:rPr>
          <w:rFonts w:ascii="Arial" w:hAnsi="Arial" w:cs="Arial"/>
          <w:color w:val="000000"/>
          <w:sz w:val="24"/>
          <w:szCs w:val="24"/>
          <w:lang w:eastAsia="pt-BR"/>
        </w:rPr>
        <w:t xml:space="preserve">O paciente que vai fazer o uso deste tipo de tratamento deve passar por uma </w:t>
      </w:r>
      <w:r w:rsidRPr="00440899">
        <w:rPr>
          <w:rFonts w:ascii="Arial" w:hAnsi="Arial" w:cs="Arial"/>
          <w:color w:val="000000"/>
          <w:sz w:val="24"/>
          <w:szCs w:val="24"/>
          <w:lang w:eastAsia="pt-BR"/>
        </w:rPr>
        <w:t>anamnese</w:t>
      </w:r>
      <w:r>
        <w:rPr>
          <w:rFonts w:ascii="Arial" w:hAnsi="Arial" w:cs="Arial"/>
          <w:color w:val="000000"/>
          <w:sz w:val="24"/>
          <w:szCs w:val="24"/>
          <w:lang w:eastAsia="pt-BR"/>
        </w:rPr>
        <w:t xml:space="preserve"> feita pelo próprio profissional, para que o mesmo certifique que este esteja apto a realizar esse método de ancoragem</w:t>
      </w:r>
      <w:r w:rsidRPr="00440899">
        <w:rPr>
          <w:rFonts w:ascii="Arial" w:hAnsi="Arial" w:cs="Arial"/>
          <w:color w:val="000000"/>
          <w:sz w:val="24"/>
          <w:szCs w:val="24"/>
          <w:lang w:eastAsia="pt-BR"/>
        </w:rPr>
        <w:t>. Ascontra-indicações podem ser classificadas como absolutas etemporárias.</w:t>
      </w:r>
      <w:r>
        <w:rPr>
          <w:rFonts w:ascii="Arial" w:hAnsi="Arial" w:cs="Arial"/>
          <w:color w:val="000000"/>
          <w:sz w:val="24"/>
          <w:szCs w:val="24"/>
          <w:lang w:eastAsia="pt-BR"/>
        </w:rPr>
        <w:t xml:space="preserve"> No caso das contra indicações absolutas, se enquadra as pessoas que não podem fazer nenhum tipo de intervenção cirúrgica, ou seja, aqueles que possuem algum tipo de problema metabólico, dos quais se destacam as anemias, o diabetes tipo 1, pacientes que fazem uso de radioterapia, além daqueles que possuem um baixo numero de leucócitos e os que indivíduos que apresentam distúrbios</w:t>
      </w:r>
      <w:r w:rsidRPr="00440899">
        <w:rPr>
          <w:rFonts w:ascii="Arial" w:hAnsi="Arial" w:cs="Arial"/>
          <w:color w:val="000000"/>
          <w:sz w:val="24"/>
          <w:szCs w:val="24"/>
          <w:lang w:eastAsia="pt-BR"/>
        </w:rPr>
        <w:t xml:space="preserve"> ósseos locais e sist</w:t>
      </w:r>
      <w:r>
        <w:rPr>
          <w:rFonts w:ascii="Arial" w:hAnsi="Arial" w:cs="Arial"/>
          <w:color w:val="000000"/>
          <w:sz w:val="24"/>
          <w:szCs w:val="24"/>
          <w:lang w:eastAsia="pt-BR"/>
        </w:rPr>
        <w:t>êmico</w:t>
      </w:r>
      <w:r w:rsidRPr="00440899">
        <w:rPr>
          <w:rFonts w:ascii="Arial" w:hAnsi="Arial" w:cs="Arial"/>
          <w:color w:val="000000"/>
          <w:sz w:val="24"/>
          <w:szCs w:val="24"/>
          <w:lang w:eastAsia="pt-BR"/>
        </w:rPr>
        <w:t xml:space="preserve">. </w:t>
      </w:r>
      <w:r>
        <w:rPr>
          <w:rFonts w:ascii="Arial" w:hAnsi="Arial" w:cs="Arial"/>
          <w:sz w:val="24"/>
          <w:szCs w:val="24"/>
          <w:lang w:eastAsia="pt-BR"/>
        </w:rPr>
        <w:t>Já as contra indicações consideradas temporárias, são aqueles casos onde o paciente apresenta uma deficiência na higienização</w:t>
      </w:r>
      <w:r>
        <w:rPr>
          <w:rFonts w:ascii="Arial" w:hAnsi="Arial" w:cs="Arial"/>
          <w:color w:val="000000"/>
          <w:sz w:val="24"/>
          <w:szCs w:val="24"/>
          <w:lang w:eastAsia="pt-BR"/>
        </w:rPr>
        <w:t xml:space="preserve">, mulheres grávidas, que podem desenvolver gengivite gravídica, em </w:t>
      </w:r>
      <w:r w:rsidRPr="000A02E5">
        <w:rPr>
          <w:rFonts w:ascii="Arial" w:hAnsi="Arial" w:cs="Arial"/>
          <w:color w:val="000000"/>
          <w:sz w:val="24"/>
          <w:szCs w:val="24"/>
          <w:lang w:eastAsia="pt-BR"/>
        </w:rPr>
        <w:t xml:space="preserve">decorrência do </w:t>
      </w:r>
      <w:r w:rsidRPr="000A02E5">
        <w:rPr>
          <w:rFonts w:ascii="Arial" w:hAnsi="Arial" w:cs="Arial"/>
          <w:color w:val="000000"/>
          <w:sz w:val="24"/>
          <w:szCs w:val="24"/>
          <w:shd w:val="clear" w:color="auto" w:fill="FFFFFF"/>
        </w:rPr>
        <w:t>stress,</w:t>
      </w:r>
      <w:r>
        <w:rPr>
          <w:rFonts w:ascii="Arial" w:hAnsi="Arial" w:cs="Arial"/>
          <w:color w:val="000000"/>
          <w:sz w:val="24"/>
          <w:szCs w:val="24"/>
          <w:lang w:eastAsia="pt-BR"/>
        </w:rPr>
        <w:t xml:space="preserve"> que estas passam nesse período e também nos casos onde a pessoa apresenta uma área pequena entre as raízes. , este tipo de tratamento, pode ser empregado nos seguintes pacientes: </w:t>
      </w:r>
      <w:r w:rsidRPr="005848AE">
        <w:rPr>
          <w:rFonts w:ascii="Arial" w:hAnsi="Arial" w:cs="Arial"/>
          <w:bCs/>
          <w:sz w:val="24"/>
          <w:szCs w:val="24"/>
          <w:lang w:eastAsia="pt-BR"/>
        </w:rPr>
        <w:t xml:space="preserve">1. </w:t>
      </w:r>
      <w:r>
        <w:rPr>
          <w:rFonts w:ascii="Arial" w:hAnsi="Arial" w:cs="Arial"/>
          <w:bCs/>
          <w:sz w:val="24"/>
          <w:szCs w:val="24"/>
          <w:lang w:eastAsia="pt-BR"/>
        </w:rPr>
        <w:t xml:space="preserve">Aqueles que possuem poucos dentes; 2. Pacientes que possuem uma carência de movimentos dentários; 3. Aqueles que apresentam </w:t>
      </w:r>
      <w:r>
        <w:rPr>
          <w:rFonts w:ascii="Arial" w:hAnsi="Arial" w:cs="Arial"/>
          <w:sz w:val="24"/>
          <w:szCs w:val="24"/>
          <w:lang w:eastAsia="pt-BR"/>
        </w:rPr>
        <w:t>uma</w:t>
      </w:r>
      <w:r w:rsidRPr="005848AE">
        <w:rPr>
          <w:rFonts w:ascii="Arial" w:hAnsi="Arial" w:cs="Arial"/>
          <w:sz w:val="24"/>
          <w:szCs w:val="24"/>
          <w:lang w:eastAsia="pt-BR"/>
        </w:rPr>
        <w:t xml:space="preserve"> necessidade de ancoragem máxima; </w:t>
      </w:r>
      <w:r>
        <w:rPr>
          <w:rFonts w:ascii="Arial" w:hAnsi="Arial" w:cs="Arial"/>
          <w:bCs/>
          <w:sz w:val="24"/>
          <w:szCs w:val="24"/>
          <w:lang w:eastAsia="pt-BR"/>
        </w:rPr>
        <w:t>4</w:t>
      </w:r>
      <w:r w:rsidRPr="005848AE">
        <w:rPr>
          <w:rFonts w:ascii="Arial" w:hAnsi="Arial" w:cs="Arial"/>
          <w:sz w:val="24"/>
          <w:szCs w:val="24"/>
          <w:lang w:eastAsia="pt-BR"/>
        </w:rPr>
        <w:t>. Não colaboradores</w:t>
      </w:r>
      <w:r>
        <w:rPr>
          <w:rFonts w:ascii="Arial" w:hAnsi="Arial" w:cs="Arial"/>
          <w:sz w:val="24"/>
          <w:szCs w:val="24"/>
          <w:lang w:eastAsia="pt-BR"/>
        </w:rPr>
        <w:t>.</w:t>
      </w:r>
      <w:r>
        <w:rPr>
          <w:rFonts w:ascii="Arial" w:hAnsi="Arial" w:cs="Arial"/>
          <w:color w:val="000000"/>
          <w:sz w:val="24"/>
          <w:szCs w:val="24"/>
          <w:lang w:eastAsia="pt-BR"/>
        </w:rPr>
        <w:t>(</w:t>
      </w:r>
      <w:r w:rsidRPr="00440899">
        <w:rPr>
          <w:rFonts w:ascii="Arial" w:hAnsi="Arial" w:cs="Arial"/>
          <w:color w:val="000000"/>
          <w:sz w:val="24"/>
          <w:szCs w:val="24"/>
          <w:lang w:eastAsia="pt-BR"/>
        </w:rPr>
        <w:t>MARASSI</w:t>
      </w:r>
      <w:r>
        <w:rPr>
          <w:rFonts w:ascii="Arial" w:hAnsi="Arial" w:cs="Arial"/>
          <w:color w:val="000000"/>
          <w:sz w:val="24"/>
          <w:szCs w:val="24"/>
          <w:lang w:eastAsia="pt-BR"/>
        </w:rPr>
        <w:t>; et al., 2005).</w:t>
      </w:r>
    </w:p>
    <w:p w:rsidR="00D44457" w:rsidRDefault="00D44457" w:rsidP="00D44457">
      <w:pPr>
        <w:spacing w:after="0" w:line="360" w:lineRule="auto"/>
        <w:ind w:firstLine="708"/>
        <w:jc w:val="both"/>
        <w:rPr>
          <w:rFonts w:ascii="Arial" w:hAnsi="Arial" w:cs="Arial"/>
          <w:bCs/>
          <w:sz w:val="24"/>
          <w:szCs w:val="24"/>
          <w:lang w:eastAsia="pt-BR"/>
        </w:rPr>
      </w:pPr>
      <w:r>
        <w:rPr>
          <w:rFonts w:ascii="Arial" w:hAnsi="Arial" w:cs="Arial"/>
          <w:sz w:val="24"/>
          <w:szCs w:val="24"/>
          <w:lang w:eastAsia="pt-BR"/>
        </w:rPr>
        <w:t xml:space="preserve">Pelo fato dos mini-implantes não se osseointegrarem totalmente, a analise da sua instabilidade é verificado </w:t>
      </w:r>
      <w:r w:rsidRPr="009E0407">
        <w:rPr>
          <w:rFonts w:ascii="Arial" w:hAnsi="Arial" w:cs="Arial"/>
          <w:sz w:val="24"/>
          <w:szCs w:val="24"/>
          <w:lang w:eastAsia="pt-BR"/>
        </w:rPr>
        <w:t xml:space="preserve">pela sua superfície de contato </w:t>
      </w:r>
      <w:r>
        <w:rPr>
          <w:rFonts w:ascii="Arial" w:hAnsi="Arial" w:cs="Arial"/>
          <w:sz w:val="24"/>
          <w:szCs w:val="24"/>
          <w:lang w:eastAsia="pt-BR"/>
        </w:rPr>
        <w:t xml:space="preserve">com o osso, por isso que quando mais grossa a parte cortical do osso, mais será a estabilidade. O maxilar tende a apresentar uma densidade </w:t>
      </w:r>
      <w:r w:rsidRPr="009E0407">
        <w:rPr>
          <w:rFonts w:ascii="Arial" w:hAnsi="Arial" w:cs="Arial"/>
          <w:sz w:val="24"/>
          <w:szCs w:val="24"/>
          <w:lang w:eastAsia="pt-BR"/>
        </w:rPr>
        <w:t xml:space="preserve">óssea menor </w:t>
      </w:r>
      <w:r>
        <w:rPr>
          <w:rFonts w:ascii="Arial" w:hAnsi="Arial" w:cs="Arial"/>
          <w:sz w:val="24"/>
          <w:szCs w:val="24"/>
          <w:lang w:eastAsia="pt-BR"/>
        </w:rPr>
        <w:t>quando comparada com a mandíbula</w:t>
      </w:r>
      <w:r w:rsidRPr="009E0407">
        <w:rPr>
          <w:rFonts w:ascii="Arial" w:hAnsi="Arial" w:cs="Arial"/>
          <w:sz w:val="24"/>
          <w:szCs w:val="24"/>
          <w:lang w:eastAsia="pt-BR"/>
        </w:rPr>
        <w:t xml:space="preserve">, </w:t>
      </w:r>
      <w:r>
        <w:rPr>
          <w:rFonts w:ascii="Arial" w:hAnsi="Arial" w:cs="Arial"/>
          <w:sz w:val="24"/>
          <w:szCs w:val="24"/>
          <w:lang w:eastAsia="pt-BR"/>
        </w:rPr>
        <w:t>isso acontece também,</w:t>
      </w:r>
      <w:r w:rsidRPr="009E0407">
        <w:rPr>
          <w:rFonts w:ascii="Arial" w:hAnsi="Arial" w:cs="Arial"/>
          <w:sz w:val="24"/>
          <w:szCs w:val="24"/>
          <w:lang w:eastAsia="pt-BR"/>
        </w:rPr>
        <w:t xml:space="preserve"> com pacientes com padrão de crescimento vertical, </w:t>
      </w:r>
      <w:r>
        <w:rPr>
          <w:rFonts w:ascii="Arial" w:hAnsi="Arial" w:cs="Arial"/>
          <w:sz w:val="24"/>
          <w:szCs w:val="24"/>
          <w:lang w:eastAsia="pt-BR"/>
        </w:rPr>
        <w:t>que apresentam</w:t>
      </w:r>
      <w:r w:rsidRPr="009E0407">
        <w:rPr>
          <w:rFonts w:ascii="Arial" w:hAnsi="Arial" w:cs="Arial"/>
          <w:sz w:val="24"/>
          <w:szCs w:val="24"/>
          <w:lang w:eastAsia="pt-BR"/>
        </w:rPr>
        <w:t xml:space="preserve"> cortical menos delgada que os de crescimento horizontal (</w:t>
      </w:r>
      <w:r w:rsidRPr="009E0407">
        <w:rPr>
          <w:rFonts w:ascii="Arial" w:hAnsi="Arial" w:cs="Arial"/>
          <w:bCs/>
          <w:sz w:val="24"/>
          <w:szCs w:val="24"/>
          <w:lang w:eastAsia="pt-BR"/>
        </w:rPr>
        <w:t>JANSON; SANT´ANA; VASCONCELOS, 2006).</w:t>
      </w:r>
    </w:p>
    <w:p w:rsidR="00D44457" w:rsidRDefault="00D44457" w:rsidP="00D06BA7">
      <w:pPr>
        <w:spacing w:after="0" w:line="360" w:lineRule="auto"/>
        <w:ind w:firstLine="708"/>
        <w:jc w:val="both"/>
        <w:rPr>
          <w:rFonts w:ascii="Arial" w:hAnsi="Arial"/>
          <w:sz w:val="24"/>
          <w:szCs w:val="24"/>
        </w:rPr>
      </w:pPr>
      <w:r>
        <w:rPr>
          <w:rFonts w:ascii="Arial" w:hAnsi="Arial" w:cs="Arial"/>
          <w:sz w:val="24"/>
          <w:szCs w:val="24"/>
        </w:rPr>
        <w:t xml:space="preserve">O objetivo do trabalho é realizar uma completa revisão na literatura á respeito dos mini implantes ortodônticos e os </w:t>
      </w:r>
      <w:r w:rsidRPr="00EF2800">
        <w:rPr>
          <w:rFonts w:ascii="Arial" w:hAnsi="Arial"/>
          <w:sz w:val="24"/>
          <w:szCs w:val="24"/>
        </w:rPr>
        <w:t xml:space="preserve">fatores sistêmicos como </w:t>
      </w:r>
      <w:r>
        <w:rPr>
          <w:rFonts w:ascii="Arial" w:hAnsi="Arial"/>
          <w:sz w:val="24"/>
          <w:szCs w:val="24"/>
        </w:rPr>
        <w:t xml:space="preserve">higienização periimplantar. Primeiramente serão relatados as desvantagens apresentadas pelas metodologias tradicionais, em seguida as contra indicações e indicações dos mini implantes e por fim a higienização periimplantar. </w:t>
      </w:r>
    </w:p>
    <w:p w:rsidR="00D06BA7" w:rsidRPr="00D06BA7" w:rsidRDefault="00D06BA7" w:rsidP="00D06BA7">
      <w:pPr>
        <w:spacing w:after="0" w:line="360" w:lineRule="auto"/>
        <w:ind w:firstLine="709"/>
        <w:rPr>
          <w:rFonts w:ascii="Arial" w:hAnsi="Arial" w:cs="Arial"/>
          <w:sz w:val="24"/>
          <w:szCs w:val="24"/>
        </w:rPr>
      </w:pPr>
      <w:r w:rsidRPr="00D06BA7">
        <w:rPr>
          <w:rFonts w:ascii="Arial" w:hAnsi="Arial" w:cs="Arial"/>
          <w:sz w:val="24"/>
          <w:szCs w:val="24"/>
        </w:rPr>
        <w:t>Cabe-se ressaltar que essa pesquisa não possui a pretensão de ser um fim em si mesma, ou seja, com base em informações que serão apresentadas, pretende-se propiciar condições para a realização de estudos mais aprofundados sobre o tema em questão, incluindo os que abarcam estudos de campo.</w:t>
      </w:r>
    </w:p>
    <w:p w:rsidR="00D44457" w:rsidRPr="00D06BA7" w:rsidRDefault="00D06BA7" w:rsidP="00D06BA7">
      <w:pPr>
        <w:spacing w:line="360" w:lineRule="auto"/>
        <w:jc w:val="both"/>
        <w:rPr>
          <w:rFonts w:ascii="Arial" w:hAnsi="Arial" w:cs="Arial"/>
          <w:sz w:val="24"/>
          <w:szCs w:val="24"/>
        </w:rPr>
      </w:pPr>
      <w:r w:rsidRPr="00D06BA7">
        <w:rPr>
          <w:rFonts w:ascii="Arial" w:hAnsi="Arial" w:cs="Arial"/>
          <w:sz w:val="24"/>
          <w:szCs w:val="24"/>
        </w:rPr>
        <w:br w:type="page"/>
      </w:r>
    </w:p>
    <w:p w:rsidR="00D44457" w:rsidRDefault="00D44457" w:rsidP="00D44457">
      <w:pPr>
        <w:rPr>
          <w:rStyle w:val="RefernciaIntensa"/>
        </w:rPr>
      </w:pPr>
    </w:p>
    <w:p w:rsidR="00D44457" w:rsidRPr="00C206AF" w:rsidRDefault="00D44457" w:rsidP="00D44457">
      <w:pPr>
        <w:pStyle w:val="Cabealho1"/>
        <w:pBdr>
          <w:bottom w:val="thinThickLargeGap" w:sz="24" w:space="0" w:color="auto"/>
        </w:pBdr>
        <w:spacing w:after="0" w:line="360" w:lineRule="auto"/>
        <w:contextualSpacing/>
        <w:rPr>
          <w:rStyle w:val="RefernciaIntensa"/>
          <w:rFonts w:asciiTheme="minorHAnsi" w:eastAsiaTheme="minorHAnsi" w:hAnsiTheme="minorHAnsi" w:cstheme="minorBidi"/>
          <w:caps w:val="0"/>
          <w:sz w:val="22"/>
        </w:rPr>
      </w:pPr>
      <w:r>
        <w:rPr>
          <w:rStyle w:val="RefernciaIntensa"/>
          <w:rFonts w:ascii="Arial" w:hAnsi="Arial" w:cs="Arial"/>
          <w:b/>
        </w:rPr>
        <w:t xml:space="preserve">  REVISÃO DE LITERATURA</w:t>
      </w:r>
    </w:p>
    <w:p w:rsidR="00D44457" w:rsidRDefault="00D44457" w:rsidP="00D44457">
      <w:pPr>
        <w:pStyle w:val="Default"/>
        <w:jc w:val="both"/>
        <w:rPr>
          <w:rFonts w:ascii="Arial" w:hAnsi="Arial" w:cs="Arial"/>
          <w:b/>
          <w:bCs/>
          <w:sz w:val="28"/>
          <w:szCs w:val="28"/>
        </w:rPr>
      </w:pP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Pr>
          <w:rFonts w:ascii="Arial" w:hAnsi="Arial" w:cs="Arial"/>
          <w:sz w:val="24"/>
          <w:szCs w:val="24"/>
          <w:lang w:eastAsia="pt-BR"/>
        </w:rPr>
        <w:t>Durante muito tempo</w:t>
      </w:r>
      <w:r w:rsidRPr="00DC5064">
        <w:rPr>
          <w:rFonts w:ascii="Arial" w:hAnsi="Arial" w:cs="Arial"/>
          <w:sz w:val="24"/>
          <w:szCs w:val="24"/>
          <w:lang w:eastAsia="pt-BR"/>
        </w:rPr>
        <w:t xml:space="preserve">, </w:t>
      </w:r>
      <w:r>
        <w:rPr>
          <w:rFonts w:ascii="Arial" w:hAnsi="Arial" w:cs="Arial"/>
          <w:sz w:val="24"/>
          <w:szCs w:val="24"/>
          <w:lang w:eastAsia="pt-BR"/>
        </w:rPr>
        <w:t>os profissionais da área, usavam mecânicas com preparo de ancoragem,</w:t>
      </w:r>
      <w:r w:rsidRPr="00DC5064">
        <w:rPr>
          <w:rFonts w:ascii="Arial" w:hAnsi="Arial" w:cs="Arial"/>
          <w:sz w:val="24"/>
          <w:szCs w:val="24"/>
          <w:lang w:eastAsia="pt-BR"/>
        </w:rPr>
        <w:t xml:space="preserve"> elásticos intermaxilares</w:t>
      </w:r>
      <w:r>
        <w:rPr>
          <w:rFonts w:ascii="Arial" w:hAnsi="Arial" w:cs="Arial"/>
          <w:sz w:val="24"/>
          <w:szCs w:val="24"/>
          <w:lang w:eastAsia="pt-BR"/>
        </w:rPr>
        <w:t xml:space="preserve"> e </w:t>
      </w:r>
      <w:r w:rsidRPr="00DC5064">
        <w:rPr>
          <w:rFonts w:ascii="Arial" w:hAnsi="Arial" w:cs="Arial"/>
          <w:sz w:val="24"/>
          <w:szCs w:val="24"/>
          <w:lang w:eastAsia="pt-BR"/>
        </w:rPr>
        <w:t>aparelhos extrabucais</w:t>
      </w:r>
      <w:r>
        <w:rPr>
          <w:rFonts w:ascii="Arial" w:hAnsi="Arial" w:cs="Arial"/>
          <w:sz w:val="24"/>
          <w:szCs w:val="24"/>
          <w:lang w:eastAsia="pt-BR"/>
        </w:rPr>
        <w:t>,</w:t>
      </w:r>
      <w:r w:rsidRPr="00DC5064">
        <w:rPr>
          <w:rFonts w:ascii="Arial" w:hAnsi="Arial" w:cs="Arial"/>
          <w:sz w:val="24"/>
          <w:szCs w:val="24"/>
          <w:lang w:eastAsia="pt-BR"/>
        </w:rPr>
        <w:t xml:space="preserve"> como suas </w:t>
      </w:r>
      <w:r>
        <w:rPr>
          <w:rFonts w:ascii="Arial" w:hAnsi="Arial" w:cs="Arial"/>
          <w:sz w:val="24"/>
          <w:szCs w:val="24"/>
          <w:lang w:eastAsia="pt-BR"/>
        </w:rPr>
        <w:t>formas de</w:t>
      </w:r>
      <w:r w:rsidRPr="00DC5064">
        <w:rPr>
          <w:rFonts w:ascii="Arial" w:hAnsi="Arial" w:cs="Arial"/>
          <w:sz w:val="24"/>
          <w:szCs w:val="24"/>
          <w:lang w:eastAsia="pt-BR"/>
        </w:rPr>
        <w:t xml:space="preserve"> estabilizações mais importantes do segmento posterior durante a fase de retração anterior.</w:t>
      </w:r>
    </w:p>
    <w:p w:rsidR="00D44457" w:rsidRDefault="00D44457" w:rsidP="00D44457">
      <w:pPr>
        <w:spacing w:after="0" w:line="360" w:lineRule="auto"/>
        <w:ind w:firstLine="708"/>
        <w:jc w:val="both"/>
        <w:rPr>
          <w:rFonts w:ascii="Arial" w:hAnsi="Arial" w:cs="Arial"/>
          <w:sz w:val="24"/>
          <w:szCs w:val="24"/>
        </w:rPr>
      </w:pPr>
      <w:r>
        <w:rPr>
          <w:rFonts w:ascii="Arial" w:hAnsi="Arial" w:cs="Arial"/>
          <w:sz w:val="24"/>
          <w:szCs w:val="24"/>
          <w:lang w:eastAsia="pt-BR"/>
        </w:rPr>
        <w:t>As</w:t>
      </w:r>
      <w:r>
        <w:rPr>
          <w:rFonts w:ascii="Arial" w:hAnsi="Arial" w:cs="Arial"/>
          <w:color w:val="000000"/>
          <w:sz w:val="24"/>
          <w:szCs w:val="24"/>
          <w:lang w:eastAsia="pt-BR"/>
        </w:rPr>
        <w:t xml:space="preserve"> desvantagens apresentadas pelos sistemas tradicionais de auxilio de ancoragem são das mais variadas, onde se inclui os aparelhos mais complexos e a importância da cooperação por parte do paciente. Apesar dos implantes tradicionais estarem sendo empregados para a ancoragem ortodôntica, os mesmos apresenta algumas falhas, como a dificuldade encontrada na seleção da região correta pra a colocação do implante</w:t>
      </w:r>
      <w:r w:rsidRPr="00B84882">
        <w:rPr>
          <w:rFonts w:ascii="Arial" w:hAnsi="Arial" w:cs="Arial"/>
          <w:color w:val="000000"/>
          <w:sz w:val="24"/>
          <w:szCs w:val="24"/>
          <w:lang w:eastAsia="pt-BR"/>
        </w:rPr>
        <w:t xml:space="preserve">, a necessidade de esperar pela osseointegração anterior à aplicação de força, </w:t>
      </w:r>
      <w:r>
        <w:rPr>
          <w:rFonts w:ascii="Arial" w:hAnsi="Arial" w:cs="Arial"/>
          <w:color w:val="000000"/>
          <w:sz w:val="24"/>
          <w:szCs w:val="24"/>
          <w:lang w:eastAsia="pt-BR"/>
        </w:rPr>
        <w:t xml:space="preserve">o elevado custo do procedimento e </w:t>
      </w:r>
      <w:r w:rsidRPr="00B84882">
        <w:rPr>
          <w:rFonts w:ascii="Arial" w:hAnsi="Arial" w:cs="Arial"/>
          <w:color w:val="000000"/>
          <w:sz w:val="24"/>
          <w:szCs w:val="24"/>
          <w:lang w:eastAsia="pt-BR"/>
        </w:rPr>
        <w:t xml:space="preserve">a invasão do procedimento cirúrgico. </w:t>
      </w:r>
      <w:r>
        <w:rPr>
          <w:rFonts w:ascii="Arial" w:hAnsi="Arial" w:cs="Arial"/>
          <w:color w:val="000000"/>
          <w:sz w:val="24"/>
          <w:szCs w:val="24"/>
          <w:lang w:eastAsia="pt-BR"/>
        </w:rPr>
        <w:t xml:space="preserve">Diante disso, o </w:t>
      </w:r>
      <w:r w:rsidRPr="00B84882">
        <w:rPr>
          <w:rFonts w:ascii="Arial" w:hAnsi="Arial" w:cs="Arial"/>
          <w:color w:val="000000"/>
          <w:sz w:val="24"/>
          <w:szCs w:val="24"/>
          <w:lang w:eastAsia="pt-BR"/>
        </w:rPr>
        <w:t>controle de anco</w:t>
      </w:r>
      <w:r>
        <w:rPr>
          <w:rFonts w:ascii="Arial" w:hAnsi="Arial" w:cs="Arial"/>
          <w:color w:val="000000"/>
          <w:sz w:val="24"/>
          <w:szCs w:val="24"/>
          <w:lang w:eastAsia="pt-BR"/>
        </w:rPr>
        <w:t xml:space="preserve">ragem no tratamento ortodôntico vem sendo realizado, através da utilização dos miniimplantes, sendo que estes são planejados para consolidar os </w:t>
      </w:r>
      <w:r w:rsidRPr="00B84882">
        <w:rPr>
          <w:rFonts w:ascii="Arial" w:hAnsi="Arial" w:cs="Arial"/>
          <w:color w:val="000000"/>
          <w:sz w:val="24"/>
          <w:szCs w:val="24"/>
          <w:lang w:eastAsia="pt-BR"/>
        </w:rPr>
        <w:t xml:space="preserve">fragmentos ósseos nas cirurgias ortognáticas ou nas cirurgias plásticas. </w:t>
      </w:r>
      <w:r>
        <w:rPr>
          <w:rFonts w:ascii="Arial" w:hAnsi="Arial" w:cs="Arial"/>
          <w:color w:val="000000"/>
          <w:sz w:val="24"/>
          <w:szCs w:val="24"/>
          <w:lang w:eastAsia="pt-BR"/>
        </w:rPr>
        <w:t>Este</w:t>
      </w:r>
      <w:r w:rsidR="00BB7EE3">
        <w:rPr>
          <w:rFonts w:ascii="Arial" w:hAnsi="Arial" w:cs="Arial"/>
          <w:color w:val="000000"/>
          <w:sz w:val="24"/>
          <w:szCs w:val="24"/>
          <w:lang w:eastAsia="pt-BR"/>
        </w:rPr>
        <w:t>s</w:t>
      </w:r>
      <w:r>
        <w:rPr>
          <w:rFonts w:ascii="Arial" w:hAnsi="Arial" w:cs="Arial"/>
          <w:color w:val="000000"/>
          <w:sz w:val="24"/>
          <w:szCs w:val="24"/>
          <w:lang w:eastAsia="pt-BR"/>
        </w:rPr>
        <w:t xml:space="preserve"> micro-parafusos por apresentarem um baixo custo, podem ser colocados nos mais variados locais, </w:t>
      </w:r>
      <w:r w:rsidRPr="00B84882">
        <w:rPr>
          <w:rFonts w:ascii="Arial" w:hAnsi="Arial" w:cs="Arial"/>
          <w:color w:val="000000"/>
          <w:sz w:val="24"/>
          <w:szCs w:val="24"/>
          <w:lang w:eastAsia="pt-BR"/>
        </w:rPr>
        <w:t xml:space="preserve">incluindo o espaço inter-radicular, </w:t>
      </w:r>
      <w:r>
        <w:rPr>
          <w:rFonts w:ascii="Arial" w:hAnsi="Arial" w:cs="Arial"/>
          <w:color w:val="000000"/>
          <w:sz w:val="24"/>
          <w:szCs w:val="24"/>
          <w:lang w:eastAsia="pt-BR"/>
        </w:rPr>
        <w:t>visto que ele apresenta um diâmetro pequeno, o equivalente a 1,2mm</w:t>
      </w:r>
      <w:r w:rsidRPr="00B84882">
        <w:rPr>
          <w:rFonts w:ascii="Arial" w:hAnsi="Arial" w:cs="Arial"/>
          <w:color w:val="000000"/>
          <w:sz w:val="24"/>
          <w:szCs w:val="24"/>
          <w:lang w:eastAsia="pt-BR"/>
        </w:rPr>
        <w:t xml:space="preserve"> e apresentam-se em vários comprimentos. </w:t>
      </w:r>
      <w:r>
        <w:rPr>
          <w:rFonts w:ascii="Arial" w:hAnsi="Arial" w:cs="Arial"/>
          <w:color w:val="000000"/>
          <w:sz w:val="24"/>
          <w:szCs w:val="24"/>
          <w:lang w:eastAsia="pt-BR"/>
        </w:rPr>
        <w:t xml:space="preserve">Os mesmos podem receber carga imediata, podendo resistir a forças que variam de </w:t>
      </w:r>
      <w:r w:rsidRPr="00B84882">
        <w:rPr>
          <w:rFonts w:ascii="Arial" w:hAnsi="Arial" w:cs="Arial"/>
          <w:color w:val="000000"/>
          <w:sz w:val="24"/>
          <w:szCs w:val="24"/>
          <w:lang w:eastAsia="pt-BR"/>
        </w:rPr>
        <w:t xml:space="preserve">200 a 300g durante todo o tempo do tratamento, não </w:t>
      </w:r>
      <w:r>
        <w:rPr>
          <w:rFonts w:ascii="Arial" w:hAnsi="Arial" w:cs="Arial"/>
          <w:color w:val="000000"/>
          <w:sz w:val="24"/>
          <w:szCs w:val="24"/>
          <w:lang w:eastAsia="pt-BR"/>
        </w:rPr>
        <w:t xml:space="preserve">carece em aguardar pela </w:t>
      </w:r>
      <w:r w:rsidRPr="00B84882">
        <w:rPr>
          <w:rFonts w:ascii="Arial" w:hAnsi="Arial" w:cs="Arial"/>
          <w:color w:val="000000"/>
          <w:sz w:val="24"/>
          <w:szCs w:val="24"/>
          <w:lang w:eastAsia="pt-BR"/>
        </w:rPr>
        <w:t xml:space="preserve">osseointegração, </w:t>
      </w:r>
      <w:r>
        <w:rPr>
          <w:rFonts w:ascii="Arial" w:hAnsi="Arial" w:cs="Arial"/>
          <w:color w:val="000000"/>
          <w:sz w:val="24"/>
          <w:szCs w:val="24"/>
          <w:lang w:eastAsia="pt-BR"/>
        </w:rPr>
        <w:t xml:space="preserve">diferente dos </w:t>
      </w:r>
      <w:r w:rsidRPr="00B84882">
        <w:rPr>
          <w:rFonts w:ascii="Arial" w:hAnsi="Arial" w:cs="Arial"/>
          <w:color w:val="000000"/>
          <w:sz w:val="24"/>
          <w:szCs w:val="24"/>
          <w:lang w:eastAsia="pt-BR"/>
        </w:rPr>
        <w:t>implantes restauradores e, podem ser facilmen</w:t>
      </w:r>
      <w:r>
        <w:rPr>
          <w:rFonts w:ascii="Arial" w:hAnsi="Arial" w:cs="Arial"/>
          <w:color w:val="000000"/>
          <w:sz w:val="24"/>
          <w:szCs w:val="24"/>
          <w:lang w:eastAsia="pt-BR"/>
        </w:rPr>
        <w:t>te removidos pelo ortodontista (</w:t>
      </w:r>
      <w:r w:rsidRPr="00B84882">
        <w:rPr>
          <w:rFonts w:ascii="Arial" w:hAnsi="Arial" w:cs="Arial"/>
          <w:color w:val="000000"/>
          <w:sz w:val="24"/>
          <w:szCs w:val="24"/>
          <w:lang w:eastAsia="pt-BR"/>
        </w:rPr>
        <w:t xml:space="preserve">BAE </w:t>
      </w:r>
      <w:r w:rsidRPr="00B84882">
        <w:rPr>
          <w:rFonts w:ascii="Arial" w:hAnsi="Arial" w:cs="Arial"/>
          <w:i/>
          <w:iCs/>
          <w:color w:val="000000"/>
          <w:sz w:val="24"/>
          <w:szCs w:val="24"/>
          <w:lang w:eastAsia="pt-BR"/>
        </w:rPr>
        <w:t xml:space="preserve">et al., </w:t>
      </w:r>
      <w:r w:rsidRPr="00B84882">
        <w:rPr>
          <w:rFonts w:ascii="Arial" w:hAnsi="Arial" w:cs="Arial"/>
          <w:color w:val="000000"/>
          <w:sz w:val="24"/>
          <w:szCs w:val="24"/>
          <w:lang w:eastAsia="pt-BR"/>
        </w:rPr>
        <w:t>200</w:t>
      </w:r>
      <w:r w:rsidR="00591B28">
        <w:rPr>
          <w:rFonts w:ascii="Arial" w:hAnsi="Arial" w:cs="Arial"/>
          <w:color w:val="000000"/>
          <w:sz w:val="24"/>
          <w:szCs w:val="24"/>
          <w:lang w:eastAsia="pt-BR"/>
        </w:rPr>
        <w:t>2</w:t>
      </w:r>
      <w:r w:rsidRPr="00B84882">
        <w:rPr>
          <w:rFonts w:ascii="Arial" w:hAnsi="Arial" w:cs="Arial"/>
          <w:color w:val="000000"/>
          <w:sz w:val="24"/>
          <w:szCs w:val="24"/>
          <w:lang w:eastAsia="pt-BR"/>
        </w:rPr>
        <w:t>)</w:t>
      </w:r>
      <w:r>
        <w:rPr>
          <w:rFonts w:ascii="Arial" w:hAnsi="Arial" w:cs="Arial"/>
          <w:color w:val="000000"/>
          <w:sz w:val="24"/>
          <w:szCs w:val="24"/>
          <w:lang w:eastAsia="pt-BR"/>
        </w:rPr>
        <w:t>.</w:t>
      </w:r>
    </w:p>
    <w:p w:rsidR="00D44457" w:rsidRPr="00311CCA" w:rsidRDefault="00D44457" w:rsidP="00D44457">
      <w:pPr>
        <w:spacing w:after="0" w:line="360" w:lineRule="auto"/>
        <w:ind w:firstLine="708"/>
        <w:jc w:val="both"/>
        <w:rPr>
          <w:rFonts w:ascii="Arial" w:hAnsi="Arial" w:cs="Arial"/>
          <w:sz w:val="24"/>
          <w:szCs w:val="24"/>
        </w:rPr>
      </w:pPr>
      <w:r w:rsidRPr="00641433">
        <w:rPr>
          <w:rFonts w:ascii="Arial" w:hAnsi="Arial" w:cs="Arial"/>
          <w:sz w:val="24"/>
          <w:szCs w:val="24"/>
        </w:rPr>
        <w:t xml:space="preserve">CHENG, et al. (2004), </w:t>
      </w:r>
      <w:r>
        <w:rPr>
          <w:rFonts w:ascii="Arial" w:hAnsi="Arial" w:cs="Arial"/>
          <w:sz w:val="24"/>
          <w:szCs w:val="24"/>
        </w:rPr>
        <w:t xml:space="preserve">relataram uma pesquisa prospectiva sobre os pontos de </w:t>
      </w:r>
      <w:r w:rsidRPr="00641433">
        <w:rPr>
          <w:rFonts w:ascii="Arial" w:hAnsi="Arial" w:cs="Arial"/>
          <w:sz w:val="24"/>
          <w:szCs w:val="24"/>
        </w:rPr>
        <w:t>risco associados ao insucesso dos mini-implantes utilizados para ancoragem ortodôntica.</w:t>
      </w:r>
      <w:r>
        <w:rPr>
          <w:rFonts w:ascii="Arial" w:hAnsi="Arial" w:cs="Arial"/>
          <w:sz w:val="24"/>
          <w:szCs w:val="24"/>
        </w:rPr>
        <w:t xml:space="preserve"> Analisou-se um total de 140 miniimplantes que estavam inseridos nos 44 pacientes, onde se incluía 48 miniplacas e 92 miniimplantes que eram independentes, sendo que foi utilizado varias cargas no momento da aplicação. Muitos dos miniimplantes foram inseridos na região da maxila posterior (104/140) e próxima área mais comum </w:t>
      </w:r>
      <w:r w:rsidRPr="00641433">
        <w:rPr>
          <w:rFonts w:ascii="Arial" w:hAnsi="Arial" w:cs="Arial"/>
          <w:color w:val="000000"/>
          <w:sz w:val="24"/>
          <w:szCs w:val="24"/>
          <w:shd w:val="clear" w:color="auto" w:fill="FFFFFF"/>
        </w:rPr>
        <w:t>era a região posterior da mandíbula (34/140).</w:t>
      </w:r>
    </w:p>
    <w:p w:rsidR="00D44457" w:rsidRDefault="00D44457" w:rsidP="00D44457">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uma publicação de </w:t>
      </w:r>
      <w:r w:rsidRPr="000B7603">
        <w:rPr>
          <w:rFonts w:ascii="Arial" w:hAnsi="Arial" w:cs="Arial"/>
          <w:sz w:val="24"/>
          <w:szCs w:val="24"/>
        </w:rPr>
        <w:t xml:space="preserve">Bezerra </w:t>
      </w:r>
      <w:r w:rsidRPr="000B7603">
        <w:rPr>
          <w:rFonts w:ascii="Arial" w:hAnsi="Arial" w:cs="Arial"/>
          <w:i/>
          <w:iCs/>
          <w:sz w:val="24"/>
          <w:szCs w:val="24"/>
        </w:rPr>
        <w:t xml:space="preserve">et al. </w:t>
      </w:r>
      <w:r w:rsidRPr="000B7603">
        <w:rPr>
          <w:rFonts w:ascii="Arial" w:hAnsi="Arial" w:cs="Arial"/>
          <w:sz w:val="24"/>
          <w:szCs w:val="24"/>
        </w:rPr>
        <w:t>(2004)</w:t>
      </w:r>
      <w:r>
        <w:rPr>
          <w:rFonts w:ascii="Arial" w:hAnsi="Arial" w:cs="Arial"/>
          <w:sz w:val="24"/>
          <w:szCs w:val="24"/>
        </w:rPr>
        <w:t xml:space="preserve">, relatando que os mini implantes podem ser aconselhados para inúmeros casos, tais como: </w:t>
      </w:r>
      <w:r w:rsidRPr="000B7603">
        <w:rPr>
          <w:rFonts w:ascii="Arial" w:hAnsi="Arial" w:cs="Arial"/>
          <w:sz w:val="24"/>
          <w:szCs w:val="24"/>
        </w:rPr>
        <w:t>intrusão</w:t>
      </w:r>
      <w:r>
        <w:rPr>
          <w:rFonts w:ascii="Arial" w:hAnsi="Arial" w:cs="Arial"/>
          <w:sz w:val="24"/>
          <w:szCs w:val="24"/>
        </w:rPr>
        <w:t xml:space="preserve">, </w:t>
      </w:r>
      <w:r w:rsidRPr="000B7603">
        <w:rPr>
          <w:rFonts w:ascii="Arial" w:hAnsi="Arial" w:cs="Arial"/>
          <w:sz w:val="24"/>
          <w:szCs w:val="24"/>
        </w:rPr>
        <w:t>protração, e extrusão</w:t>
      </w:r>
      <w:r>
        <w:rPr>
          <w:rFonts w:ascii="Arial" w:hAnsi="Arial" w:cs="Arial"/>
          <w:sz w:val="24"/>
          <w:szCs w:val="24"/>
        </w:rPr>
        <w:t xml:space="preserve">, </w:t>
      </w:r>
      <w:r w:rsidRPr="000B7603">
        <w:rPr>
          <w:rFonts w:ascii="Arial" w:hAnsi="Arial" w:cs="Arial"/>
          <w:sz w:val="24"/>
          <w:szCs w:val="24"/>
        </w:rPr>
        <w:t>retração, d</w:t>
      </w:r>
      <w:r>
        <w:rPr>
          <w:rFonts w:ascii="Arial" w:hAnsi="Arial" w:cs="Arial"/>
          <w:sz w:val="24"/>
          <w:szCs w:val="24"/>
        </w:rPr>
        <w:t xml:space="preserve">os dentes </w:t>
      </w:r>
      <w:r w:rsidRPr="000B7603">
        <w:rPr>
          <w:rFonts w:ascii="Arial" w:hAnsi="Arial" w:cs="Arial"/>
          <w:sz w:val="24"/>
          <w:szCs w:val="24"/>
        </w:rPr>
        <w:t>posteriores</w:t>
      </w:r>
      <w:r>
        <w:rPr>
          <w:rFonts w:ascii="Arial" w:hAnsi="Arial" w:cs="Arial"/>
          <w:sz w:val="24"/>
          <w:szCs w:val="24"/>
        </w:rPr>
        <w:t xml:space="preserve"> e </w:t>
      </w:r>
      <w:r w:rsidRPr="000B7603">
        <w:rPr>
          <w:rFonts w:ascii="Arial" w:hAnsi="Arial" w:cs="Arial"/>
          <w:sz w:val="24"/>
          <w:szCs w:val="24"/>
        </w:rPr>
        <w:t xml:space="preserve">anteriores. </w:t>
      </w:r>
      <w:r>
        <w:rPr>
          <w:rFonts w:ascii="Arial" w:hAnsi="Arial" w:cs="Arial"/>
          <w:sz w:val="24"/>
          <w:szCs w:val="24"/>
        </w:rPr>
        <w:t>Por apresentarem tamanho bastante pequeno, podem ser instalados em diversos locais, além de poderem ser</w:t>
      </w:r>
      <w:r w:rsidRPr="000B7603">
        <w:rPr>
          <w:rFonts w:ascii="Arial" w:hAnsi="Arial" w:cs="Arial"/>
          <w:sz w:val="24"/>
          <w:szCs w:val="24"/>
        </w:rPr>
        <w:t xml:space="preserve"> ativados </w:t>
      </w:r>
      <w:r>
        <w:rPr>
          <w:rFonts w:ascii="Arial" w:hAnsi="Arial" w:cs="Arial"/>
          <w:sz w:val="24"/>
          <w:szCs w:val="24"/>
        </w:rPr>
        <w:t>de forma</w:t>
      </w:r>
      <w:r w:rsidRPr="000B7603">
        <w:rPr>
          <w:rFonts w:ascii="Arial" w:hAnsi="Arial" w:cs="Arial"/>
          <w:sz w:val="24"/>
          <w:szCs w:val="24"/>
        </w:rPr>
        <w:t xml:space="preserve"> imediata desde que </w:t>
      </w:r>
      <w:r>
        <w:rPr>
          <w:rFonts w:ascii="Arial" w:hAnsi="Arial" w:cs="Arial"/>
          <w:sz w:val="24"/>
          <w:szCs w:val="24"/>
        </w:rPr>
        <w:t xml:space="preserve">possuamótima </w:t>
      </w:r>
      <w:r w:rsidRPr="000B7603">
        <w:rPr>
          <w:rFonts w:ascii="Arial" w:hAnsi="Arial" w:cs="Arial"/>
          <w:sz w:val="24"/>
          <w:szCs w:val="24"/>
        </w:rPr>
        <w:t xml:space="preserve">estabilidade inicial. </w:t>
      </w:r>
      <w:r>
        <w:rPr>
          <w:rFonts w:ascii="Arial" w:hAnsi="Arial" w:cs="Arial"/>
          <w:sz w:val="24"/>
          <w:szCs w:val="24"/>
        </w:rPr>
        <w:t xml:space="preserve"> Fatores como, serem considerados de simples instalação e remoção</w:t>
      </w:r>
      <w:r w:rsidRPr="000B7603">
        <w:rPr>
          <w:rFonts w:ascii="Arial" w:hAnsi="Arial" w:cs="Arial"/>
          <w:sz w:val="24"/>
          <w:szCs w:val="24"/>
        </w:rPr>
        <w:t xml:space="preserve">, </w:t>
      </w:r>
      <w:r>
        <w:rPr>
          <w:rFonts w:ascii="Arial" w:hAnsi="Arial" w:cs="Arial"/>
          <w:sz w:val="24"/>
          <w:szCs w:val="24"/>
        </w:rPr>
        <w:t>possuíremum</w:t>
      </w:r>
      <w:r w:rsidRPr="000B7603">
        <w:rPr>
          <w:rFonts w:ascii="Arial" w:hAnsi="Arial" w:cs="Arial"/>
          <w:sz w:val="24"/>
          <w:szCs w:val="24"/>
        </w:rPr>
        <w:t xml:space="preserve"> baixo custo e alta flexibilidade de </w:t>
      </w:r>
      <w:r>
        <w:rPr>
          <w:rFonts w:ascii="Arial" w:hAnsi="Arial" w:cs="Arial"/>
          <w:sz w:val="24"/>
          <w:szCs w:val="24"/>
        </w:rPr>
        <w:t>emprego</w:t>
      </w:r>
      <w:r w:rsidRPr="000B7603">
        <w:rPr>
          <w:rFonts w:ascii="Arial" w:hAnsi="Arial" w:cs="Arial"/>
          <w:sz w:val="24"/>
          <w:szCs w:val="24"/>
        </w:rPr>
        <w:t xml:space="preserve"> clínico, </w:t>
      </w:r>
      <w:r>
        <w:rPr>
          <w:rFonts w:ascii="Arial" w:hAnsi="Arial" w:cs="Arial"/>
          <w:sz w:val="24"/>
          <w:szCs w:val="24"/>
        </w:rPr>
        <w:t>predetermina,</w:t>
      </w:r>
      <w:r w:rsidRPr="000B7603">
        <w:rPr>
          <w:rFonts w:ascii="Arial" w:hAnsi="Arial" w:cs="Arial"/>
          <w:sz w:val="24"/>
          <w:szCs w:val="24"/>
        </w:rPr>
        <w:t xml:space="preserve"> a uma grande aceit</w:t>
      </w:r>
      <w:r>
        <w:rPr>
          <w:rFonts w:ascii="Arial" w:hAnsi="Arial" w:cs="Arial"/>
          <w:sz w:val="24"/>
          <w:szCs w:val="24"/>
        </w:rPr>
        <w:t>abilidade</w:t>
      </w:r>
      <w:r w:rsidRPr="000B7603">
        <w:rPr>
          <w:rFonts w:ascii="Arial" w:hAnsi="Arial" w:cs="Arial"/>
          <w:sz w:val="24"/>
          <w:szCs w:val="24"/>
        </w:rPr>
        <w:t xml:space="preserve"> e confort</w:t>
      </w:r>
      <w:r>
        <w:rPr>
          <w:rFonts w:ascii="Arial" w:hAnsi="Arial" w:cs="Arial"/>
          <w:sz w:val="24"/>
          <w:szCs w:val="24"/>
        </w:rPr>
        <w:t>abilidade</w:t>
      </w:r>
      <w:r w:rsidRPr="000B7603">
        <w:rPr>
          <w:rFonts w:ascii="Arial" w:hAnsi="Arial" w:cs="Arial"/>
          <w:sz w:val="24"/>
          <w:szCs w:val="24"/>
        </w:rPr>
        <w:t xml:space="preserve"> por parte do paciente e torna a mecânica ortodôntica mais efetiva, através do maior controle da unidade de ancoragem, sem a presença de movimentos recíprocos indesejáveis ou a </w:t>
      </w:r>
      <w:r w:rsidRPr="009A7CAE">
        <w:rPr>
          <w:rFonts w:ascii="Arial" w:hAnsi="Arial" w:cs="Arial"/>
          <w:sz w:val="24"/>
          <w:szCs w:val="24"/>
        </w:rPr>
        <w:t xml:space="preserve">necessidade de colaboração do paciente. </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Pr>
          <w:rFonts w:ascii="Arial" w:hAnsi="Arial" w:cs="Arial"/>
          <w:sz w:val="24"/>
          <w:szCs w:val="24"/>
          <w:lang w:eastAsia="pt-BR"/>
        </w:rPr>
        <w:t>O emprego dos métodos de ancoragem teve seu começo paralelo a própria mecânica</w:t>
      </w:r>
      <w:r w:rsidRPr="007B6FE4">
        <w:rPr>
          <w:rFonts w:ascii="Arial" w:hAnsi="Arial" w:cs="Arial"/>
          <w:sz w:val="24"/>
          <w:szCs w:val="24"/>
          <w:lang w:eastAsia="pt-BR"/>
        </w:rPr>
        <w:t xml:space="preserve"> ortodôntica, </w:t>
      </w:r>
      <w:r>
        <w:rPr>
          <w:rFonts w:ascii="Arial" w:hAnsi="Arial" w:cs="Arial"/>
          <w:sz w:val="24"/>
          <w:szCs w:val="24"/>
          <w:lang w:eastAsia="pt-BR"/>
        </w:rPr>
        <w:t xml:space="preserve">sendo que atualmente, pode ser considerada como um importante passo no que tange o planejamento ortodôntico, sendo que pode ser usada nos mais variados dispositivos, </w:t>
      </w:r>
      <w:r w:rsidRPr="007B6FE4">
        <w:rPr>
          <w:rFonts w:ascii="Arial" w:hAnsi="Arial" w:cs="Arial"/>
          <w:sz w:val="24"/>
          <w:szCs w:val="24"/>
          <w:lang w:eastAsia="pt-BR"/>
        </w:rPr>
        <w:t xml:space="preserve">bem como, as próprias unidades dentárias no </w:t>
      </w:r>
      <w:r>
        <w:rPr>
          <w:rFonts w:ascii="Arial" w:hAnsi="Arial" w:cs="Arial"/>
          <w:sz w:val="24"/>
          <w:szCs w:val="24"/>
          <w:lang w:eastAsia="pt-BR"/>
        </w:rPr>
        <w:t>propósito de</w:t>
      </w:r>
      <w:r w:rsidRPr="007B6FE4">
        <w:rPr>
          <w:rFonts w:ascii="Arial" w:hAnsi="Arial" w:cs="Arial"/>
          <w:sz w:val="24"/>
          <w:szCs w:val="24"/>
          <w:lang w:eastAsia="pt-BR"/>
        </w:rPr>
        <w:t xml:space="preserve"> resistir à movimentação </w:t>
      </w:r>
      <w:r>
        <w:rPr>
          <w:rFonts w:ascii="Arial" w:hAnsi="Arial" w:cs="Arial"/>
          <w:sz w:val="24"/>
          <w:szCs w:val="24"/>
          <w:lang w:eastAsia="pt-BR"/>
        </w:rPr>
        <w:t xml:space="preserve">dental. Nos pacientes que apresentam situações mais complicadas, o planejamento deve ser feito, empregando um recurso chamando de </w:t>
      </w:r>
      <w:r w:rsidRPr="00491E04">
        <w:rPr>
          <w:rFonts w:ascii="Arial" w:hAnsi="Arial" w:cs="Arial"/>
          <w:sz w:val="24"/>
          <w:szCs w:val="24"/>
          <w:lang w:eastAsia="pt-BR"/>
        </w:rPr>
        <w:t xml:space="preserve">estereolitografia, onde os procedimentos cirúrgicos e ortodônticos são </w:t>
      </w:r>
      <w:r>
        <w:rPr>
          <w:rFonts w:ascii="Arial" w:hAnsi="Arial" w:cs="Arial"/>
          <w:sz w:val="24"/>
          <w:szCs w:val="24"/>
          <w:lang w:eastAsia="pt-BR"/>
        </w:rPr>
        <w:t>feitos</w:t>
      </w:r>
      <w:r w:rsidRPr="00491E04">
        <w:rPr>
          <w:rFonts w:ascii="Arial" w:hAnsi="Arial" w:cs="Arial"/>
          <w:sz w:val="24"/>
          <w:szCs w:val="24"/>
          <w:lang w:eastAsia="pt-BR"/>
        </w:rPr>
        <w:t xml:space="preserve"> em protótipos biomédicos individualizados</w:t>
      </w:r>
      <w:r>
        <w:rPr>
          <w:rFonts w:ascii="Arial" w:hAnsi="Arial" w:cs="Arial"/>
          <w:sz w:val="24"/>
          <w:szCs w:val="24"/>
          <w:lang w:eastAsia="pt-BR"/>
        </w:rPr>
        <w:t xml:space="preserve"> (VILLELA; et al., 2004).</w:t>
      </w:r>
    </w:p>
    <w:p w:rsidR="00D44457" w:rsidRDefault="00D44457" w:rsidP="00D44457">
      <w:pPr>
        <w:spacing w:after="0" w:line="360" w:lineRule="auto"/>
        <w:ind w:firstLine="709"/>
        <w:jc w:val="both"/>
        <w:rPr>
          <w:rFonts w:ascii="Arial" w:hAnsi="Arial" w:cs="Arial"/>
          <w:sz w:val="24"/>
          <w:szCs w:val="24"/>
        </w:rPr>
      </w:pPr>
      <w:r w:rsidRPr="00A33F5C">
        <w:rPr>
          <w:rFonts w:ascii="Arial" w:hAnsi="Arial" w:cs="Arial"/>
          <w:sz w:val="24"/>
          <w:szCs w:val="24"/>
        </w:rPr>
        <w:t>ERVERDI, KELES, NANDA, (2004), realizaram uma pesquisa que tinha como primícia analisar a ancoragem esquelética para a realização de processos como intrusão de dentes superiores da porção posterior, com o intuito de melhorar a oclusão aguda aberta que os mesmos apresentavam</w:t>
      </w:r>
      <w:r>
        <w:rPr>
          <w:rFonts w:ascii="Arial" w:hAnsi="Arial" w:cs="Arial"/>
          <w:sz w:val="24"/>
          <w:szCs w:val="24"/>
        </w:rPr>
        <w:t xml:space="preserve"> além de analisar o emprego das mini placas que tinham como composição o titânio para a ancoragem ortodôntica. Atualmente a terapia para o caso de mordida aberta é considerada muito difícil pelos profissionais, sendo que o zigomático é considerado uma excelente área para ancoragem quando se pretende atingir a intrusão dos </w:t>
      </w:r>
      <w:r w:rsidRPr="00A33F5C">
        <w:rPr>
          <w:rFonts w:ascii="Arial" w:hAnsi="Arial" w:cs="Arial"/>
          <w:sz w:val="24"/>
          <w:szCs w:val="24"/>
        </w:rPr>
        <w:t>dentes superiores da porção posterior</w:t>
      </w:r>
      <w:r>
        <w:rPr>
          <w:rFonts w:ascii="Arial" w:hAnsi="Arial" w:cs="Arial"/>
          <w:sz w:val="24"/>
          <w:szCs w:val="24"/>
        </w:rPr>
        <w:t xml:space="preserve">. Para o estudo foram usados pacientes que variavam de idade de 17 á 23 anos, e tinha como particularidade, mordida aberta tanto posterior quanto anterior, aumento do maxilar. As mini placas foram colocadas no arco zigomático na porção bilateral e posteriormente foi utilizada uma força de 9 mm entre a vertical </w:t>
      </w:r>
      <w:r w:rsidRPr="00B26EFD">
        <w:rPr>
          <w:rFonts w:ascii="Arial" w:hAnsi="Arial" w:cs="Arial"/>
          <w:sz w:val="24"/>
          <w:szCs w:val="24"/>
        </w:rPr>
        <w:t>extensão do dispositivo para irradiação e o primeiro tubo bucal molar</w:t>
      </w:r>
      <w:r>
        <w:rPr>
          <w:rFonts w:ascii="Arial" w:hAnsi="Arial" w:cs="Arial"/>
          <w:sz w:val="24"/>
          <w:szCs w:val="24"/>
        </w:rPr>
        <w:t xml:space="preserve">. </w:t>
      </w:r>
    </w:p>
    <w:p w:rsidR="00D44457" w:rsidRDefault="00D44457" w:rsidP="00D44457">
      <w:pPr>
        <w:autoSpaceDE w:val="0"/>
        <w:autoSpaceDN w:val="0"/>
        <w:adjustRightInd w:val="0"/>
        <w:spacing w:after="0" w:line="360" w:lineRule="auto"/>
        <w:ind w:firstLine="709"/>
        <w:jc w:val="both"/>
        <w:rPr>
          <w:rFonts w:ascii="Arial" w:hAnsi="Arial" w:cs="Arial"/>
          <w:sz w:val="24"/>
          <w:szCs w:val="24"/>
        </w:rPr>
      </w:pPr>
      <w:r w:rsidRPr="0036659F">
        <w:rPr>
          <w:rFonts w:ascii="Arial" w:hAnsi="Arial" w:cs="Arial"/>
          <w:color w:val="000000"/>
          <w:sz w:val="24"/>
          <w:szCs w:val="24"/>
          <w:shd w:val="clear" w:color="auto" w:fill="FFFFFF"/>
        </w:rPr>
        <w:t>ASSCHERICKX, et al. (2005)</w:t>
      </w:r>
      <w:r>
        <w:rPr>
          <w:rFonts w:ascii="Arial" w:hAnsi="Arial" w:cs="Arial"/>
          <w:color w:val="000000"/>
          <w:sz w:val="24"/>
          <w:szCs w:val="24"/>
          <w:shd w:val="clear" w:color="auto" w:fill="FFFFFF"/>
        </w:rPr>
        <w:t>, relatou acerca das restaurações da raiz, logo após a lesão de mini-parafusos. A finalidade de se empregar miniimplantes, bem como os mini-parafusos na ortodontia, de deve ao fato de que os mesmos proporcionam determinada ancoragem extra. Um possível local em potencial para se colocar esses parafusos, se encontra entre as raízes do processo alveolar, só que se tem o risco de prejudicar as raízes dos dentes adjacentes. A pesquisa experimental uso cães da raça beagle como cobaias, onde foram colocados vinte mini-parafusos na mandíbulas dos mesmos. Cada cachorro recebeu duas BSBSa (</w:t>
      </w:r>
      <w:r w:rsidRPr="00B5544A">
        <w:rPr>
          <w:rFonts w:ascii="Arial" w:hAnsi="Arial" w:cs="Arial"/>
          <w:sz w:val="24"/>
          <w:szCs w:val="24"/>
        </w:rPr>
        <w:t>(suporte parafuso âncoras ósseas</w:t>
      </w:r>
      <w:r>
        <w:rPr>
          <w:rFonts w:ascii="Arial" w:hAnsi="Arial" w:cs="Arial"/>
          <w:sz w:val="24"/>
          <w:szCs w:val="24"/>
        </w:rPr>
        <w:t xml:space="preserve">) em cada quadrante inferior, entre as raízes  </w:t>
      </w:r>
      <w:r w:rsidRPr="00B5544A">
        <w:rPr>
          <w:rFonts w:ascii="Arial" w:hAnsi="Arial" w:cs="Arial"/>
          <w:sz w:val="24"/>
          <w:szCs w:val="24"/>
        </w:rPr>
        <w:t xml:space="preserve">do segundo e terceiro, </w:t>
      </w:r>
      <w:r>
        <w:rPr>
          <w:rFonts w:ascii="Arial" w:hAnsi="Arial" w:cs="Arial"/>
          <w:sz w:val="24"/>
          <w:szCs w:val="24"/>
        </w:rPr>
        <w:t>d</w:t>
      </w:r>
      <w:r w:rsidRPr="00B5544A">
        <w:rPr>
          <w:rFonts w:ascii="Arial" w:hAnsi="Arial" w:cs="Arial"/>
          <w:sz w:val="24"/>
          <w:szCs w:val="24"/>
        </w:rPr>
        <w:t xml:space="preserve">o terceiro e quarto pré-molares. </w:t>
      </w:r>
      <w:r>
        <w:rPr>
          <w:rFonts w:ascii="Arial" w:hAnsi="Arial" w:cs="Arial"/>
          <w:sz w:val="24"/>
          <w:szCs w:val="24"/>
        </w:rPr>
        <w:t xml:space="preserve">A rotulagem do ponto sequencial foi feita a cada seis semanas, </w:t>
      </w:r>
      <w:r w:rsidRPr="00B5544A">
        <w:rPr>
          <w:rFonts w:ascii="Arial" w:hAnsi="Arial" w:cs="Arial"/>
          <w:sz w:val="24"/>
          <w:szCs w:val="24"/>
        </w:rPr>
        <w:t>com manchas vitais e apical de raios-X foram tomadas a cada 6 semanas</w:t>
      </w:r>
      <w:r>
        <w:rPr>
          <w:rFonts w:ascii="Arial" w:hAnsi="Arial" w:cs="Arial"/>
          <w:sz w:val="24"/>
          <w:szCs w:val="24"/>
        </w:rPr>
        <w:t xml:space="preserve">. </w:t>
      </w:r>
    </w:p>
    <w:p w:rsidR="00D44457" w:rsidRDefault="00D44457" w:rsidP="00D44457">
      <w:pPr>
        <w:autoSpaceDE w:val="0"/>
        <w:autoSpaceDN w:val="0"/>
        <w:adjustRightInd w:val="0"/>
        <w:spacing w:after="0" w:line="360" w:lineRule="auto"/>
        <w:ind w:firstLine="708"/>
        <w:jc w:val="both"/>
        <w:rPr>
          <w:rFonts w:ascii="Arial" w:hAnsi="Arial" w:cs="Arial"/>
          <w:sz w:val="24"/>
          <w:szCs w:val="24"/>
        </w:rPr>
      </w:pPr>
      <w:r w:rsidRPr="00B5544A">
        <w:rPr>
          <w:rFonts w:ascii="Arial" w:hAnsi="Arial" w:cs="Arial"/>
          <w:sz w:val="24"/>
          <w:szCs w:val="24"/>
        </w:rPr>
        <w:t xml:space="preserve">BÜCHTER, et al. (2005), </w:t>
      </w:r>
      <w:r>
        <w:rPr>
          <w:rFonts w:ascii="Arial" w:hAnsi="Arial" w:cs="Arial"/>
          <w:sz w:val="24"/>
          <w:szCs w:val="24"/>
        </w:rPr>
        <w:t>tinham como intuito em sua pesquisa avaliar o progresso clínico, como biomecânico de dois métodos de miniimplantes de titânio, que apresentavam diferentes sistemas de carga, bem como distintas atividades. Foram utilizados no total 200 miniimplantes</w:t>
      </w:r>
      <w:r w:rsidRPr="00AB7EBB">
        <w:rPr>
          <w:rFonts w:ascii="Arial" w:hAnsi="Arial" w:cs="Arial"/>
          <w:color w:val="000000"/>
          <w:sz w:val="24"/>
          <w:szCs w:val="24"/>
          <w:shd w:val="clear" w:color="auto" w:fill="FFFFFF"/>
        </w:rPr>
        <w:t>(102 AbsoAnchor e 98 Dual Top)</w:t>
      </w:r>
      <w:r>
        <w:rPr>
          <w:rFonts w:ascii="Arial" w:hAnsi="Arial" w:cs="Arial"/>
          <w:color w:val="000000"/>
          <w:sz w:val="24"/>
          <w:szCs w:val="24"/>
          <w:shd w:val="clear" w:color="auto" w:fill="FFFFFF"/>
        </w:rPr>
        <w:t xml:space="preserve"> e foram inseridos na região mandibular de oito </w:t>
      </w:r>
      <w:r w:rsidRPr="00AB7EBB">
        <w:rPr>
          <w:rFonts w:ascii="Arial" w:hAnsi="Arial" w:cs="Arial"/>
          <w:color w:val="000000"/>
          <w:sz w:val="24"/>
          <w:szCs w:val="24"/>
          <w:shd w:val="clear" w:color="auto" w:fill="FFFFFF"/>
        </w:rPr>
        <w:t>MinipigsGöttinger</w:t>
      </w:r>
      <w:r>
        <w:rPr>
          <w:rFonts w:ascii="Arial" w:hAnsi="Arial" w:cs="Arial"/>
          <w:color w:val="000000"/>
          <w:sz w:val="24"/>
          <w:szCs w:val="24"/>
          <w:shd w:val="clear" w:color="auto" w:fill="FFFFFF"/>
        </w:rPr>
        <w:t xml:space="preserve"> (porco). Dois dos implantes foram carregado de maneira imediata, só que em direção contraria por varias forças </w:t>
      </w:r>
      <w:r w:rsidRPr="00AB7EBB">
        <w:rPr>
          <w:rFonts w:ascii="Arial" w:hAnsi="Arial" w:cs="Arial"/>
          <w:color w:val="000000"/>
          <w:sz w:val="24"/>
          <w:szCs w:val="24"/>
          <w:shd w:val="clear" w:color="auto" w:fill="FFFFFF"/>
        </w:rPr>
        <w:t>(100, 300 ou 500 cN) por meio de rolos de tensão</w:t>
      </w:r>
      <w:r>
        <w:rPr>
          <w:rFonts w:ascii="Arial" w:hAnsi="Arial" w:cs="Arial"/>
          <w:color w:val="000000"/>
          <w:sz w:val="24"/>
          <w:szCs w:val="24"/>
          <w:shd w:val="clear" w:color="auto" w:fill="FFFFFF"/>
        </w:rPr>
        <w:t xml:space="preserve">. Fora que se empregou três intervalos distintos, </w:t>
      </w:r>
      <w:r w:rsidRPr="00AB7EBB">
        <w:rPr>
          <w:rFonts w:ascii="Arial" w:hAnsi="Arial" w:cs="Arial"/>
          <w:color w:val="000000"/>
          <w:sz w:val="24"/>
          <w:szCs w:val="24"/>
          <w:shd w:val="clear" w:color="auto" w:fill="FFFFFF"/>
        </w:rPr>
        <w:t>entre o colo do implante de osso e o aro (1, 2 e 3 mm)</w:t>
      </w:r>
      <w:r>
        <w:rPr>
          <w:rFonts w:ascii="Arial" w:hAnsi="Arial" w:cs="Arial"/>
          <w:color w:val="000000"/>
          <w:sz w:val="24"/>
          <w:szCs w:val="24"/>
          <w:shd w:val="clear" w:color="auto" w:fill="FFFFFF"/>
        </w:rPr>
        <w:t xml:space="preserve">. Os variados protocolos de carga foram selecionados para analisar a execução do implante de carga correspondente. A carga foi proporcionada através de bobinas de tensão, que geram uma força constante. Os implantes não carregados foram usados como forma de referencia e após o decorrer do período experimental de carregamento de 22 e 70 dias, a metade dos porquinhos foram sacrificados. Os implantes com os as peças ósseas analisadas para verificar o </w:t>
      </w:r>
      <w:r w:rsidRPr="00AB7EBB">
        <w:rPr>
          <w:rFonts w:ascii="Arial" w:hAnsi="Arial" w:cs="Arial"/>
          <w:sz w:val="24"/>
          <w:szCs w:val="24"/>
        </w:rPr>
        <w:t xml:space="preserve">desempenho clínico e estabilidade do implante. </w:t>
      </w:r>
    </w:p>
    <w:p w:rsidR="00D44457" w:rsidRDefault="00D44457" w:rsidP="00D44457">
      <w:pPr>
        <w:autoSpaceDE w:val="0"/>
        <w:autoSpaceDN w:val="0"/>
        <w:adjustRightInd w:val="0"/>
        <w:spacing w:after="0" w:line="360" w:lineRule="auto"/>
        <w:ind w:firstLine="708"/>
        <w:jc w:val="both"/>
        <w:rPr>
          <w:rFonts w:ascii="Arial" w:hAnsi="Arial" w:cs="Arial"/>
          <w:color w:val="000000"/>
          <w:sz w:val="24"/>
          <w:szCs w:val="24"/>
          <w:shd w:val="clear" w:color="auto" w:fill="FFFFFF"/>
        </w:rPr>
      </w:pPr>
      <w:r w:rsidRPr="00472572">
        <w:rPr>
          <w:rFonts w:ascii="Arial" w:hAnsi="Arial" w:cs="Arial"/>
          <w:sz w:val="24"/>
          <w:szCs w:val="24"/>
        </w:rPr>
        <w:t>CARANO, et al.</w:t>
      </w:r>
      <w:r>
        <w:rPr>
          <w:rFonts w:ascii="Arial" w:hAnsi="Arial" w:cs="Arial"/>
          <w:sz w:val="24"/>
          <w:szCs w:val="24"/>
        </w:rPr>
        <w:t xml:space="preserve"> (2005), descreveram sobre o emprego clínico dos método de ancoragem sobre os miniimplantes. Para alcançar uma excelência nos resultados, há alguns pontos que merecem consideração, como a resistência mecânica </w:t>
      </w:r>
      <w:r w:rsidRPr="004A7B17">
        <w:rPr>
          <w:rFonts w:ascii="Arial" w:hAnsi="Arial" w:cs="Arial"/>
          <w:color w:val="000000"/>
          <w:sz w:val="24"/>
          <w:szCs w:val="24"/>
          <w:shd w:val="clear" w:color="auto" w:fill="FFFFFF"/>
        </w:rPr>
        <w:t>e local de inserção de mini-implantes</w:t>
      </w:r>
      <w:r>
        <w:rPr>
          <w:rFonts w:ascii="Arial" w:hAnsi="Arial" w:cs="Arial"/>
          <w:color w:val="000000"/>
          <w:sz w:val="24"/>
          <w:szCs w:val="24"/>
          <w:shd w:val="clear" w:color="auto" w:fill="FFFFFF"/>
        </w:rPr>
        <w:t xml:space="preserve"> como ancoragem ortodôntica. No procedimento cirúrgico, pode-se um guia cirúrgico, a partir de pedaço de arrame retangular, com o objetivo de auxiliar a localização do  Miniparafuso em um RX intraoral (Fig.1). Os autores tiveram a pretensão de atingir três objetivos com o fim desta pesquisa, que eram analisar se as regiões alveolares eram realmente apropriadas para a inserção do implante, verificar a resistência mecânica do MAS (Sistema de Ancoragem do Miniparafuso) e também mostrar o emprego mais habitual no osso maxilar alveolar. Foram selecionados duas metodologias para avaliar mecanicamente estes parafusos, resistência a torção e a flexão, que simbolizam dois modos potenciais de erro durante a inserção ou remoção</w:t>
      </w:r>
      <w:r w:rsidRPr="0063199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Foram estudados um grupo de 200 pacientes que tinham idade variando de 20 a 40 anos, onde se analisou imagens em 3D de cinquenta maxilares. Para cada região analisada de medições </w:t>
      </w:r>
      <w:r w:rsidRPr="00631998">
        <w:rPr>
          <w:rFonts w:ascii="Arial" w:hAnsi="Arial" w:cs="Arial"/>
          <w:color w:val="000000"/>
          <w:sz w:val="24"/>
          <w:szCs w:val="24"/>
          <w:shd w:val="clear" w:color="auto" w:fill="FFFFFF"/>
        </w:rPr>
        <w:t>mesio-distal e labio-lingual</w:t>
      </w:r>
      <w:r>
        <w:rPr>
          <w:rFonts w:ascii="Arial" w:hAnsi="Arial" w:cs="Arial"/>
          <w:color w:val="000000"/>
          <w:sz w:val="24"/>
          <w:szCs w:val="24"/>
          <w:shd w:val="clear" w:color="auto" w:fill="FFFFFF"/>
        </w:rPr>
        <w:t>, realizou-se</w:t>
      </w:r>
      <w:r w:rsidRPr="00631998">
        <w:rPr>
          <w:rFonts w:ascii="Arial" w:hAnsi="Arial" w:cs="Arial"/>
          <w:color w:val="000000"/>
          <w:sz w:val="24"/>
          <w:szCs w:val="24"/>
          <w:shd w:val="clear" w:color="auto" w:fill="FFFFFF"/>
        </w:rPr>
        <w:t xml:space="preserve"> quatro cortes horizontais feit</w:t>
      </w:r>
      <w:r>
        <w:rPr>
          <w:rFonts w:ascii="Arial" w:hAnsi="Arial" w:cs="Arial"/>
          <w:color w:val="000000"/>
          <w:sz w:val="24"/>
          <w:szCs w:val="24"/>
          <w:shd w:val="clear" w:color="auto" w:fill="FFFFFF"/>
        </w:rPr>
        <w:t>o</w:t>
      </w:r>
      <w:r w:rsidRPr="00631998">
        <w:rPr>
          <w:rFonts w:ascii="Arial" w:hAnsi="Arial" w:cs="Arial"/>
          <w:color w:val="000000"/>
          <w:sz w:val="24"/>
          <w:szCs w:val="24"/>
          <w:shd w:val="clear" w:color="auto" w:fill="FFFFFF"/>
        </w:rPr>
        <w:t>s em 2-5</w:t>
      </w:r>
      <w:r>
        <w:rPr>
          <w:rFonts w:ascii="Arial" w:hAnsi="Arial" w:cs="Arial"/>
          <w:color w:val="000000"/>
          <w:sz w:val="24"/>
          <w:szCs w:val="24"/>
          <w:shd w:val="clear" w:color="auto" w:fill="FFFFFF"/>
        </w:rPr>
        <w:t xml:space="preserve">-8-11 mm abaixo da crista óssea. </w:t>
      </w:r>
    </w:p>
    <w:p w:rsidR="00D44457" w:rsidRDefault="00D44457" w:rsidP="00D44457">
      <w:pPr>
        <w:autoSpaceDE w:val="0"/>
        <w:autoSpaceDN w:val="0"/>
        <w:adjustRightInd w:val="0"/>
        <w:spacing w:after="0" w:line="360" w:lineRule="auto"/>
        <w:jc w:val="both"/>
        <w:rPr>
          <w:rFonts w:ascii="Arial" w:hAnsi="Arial" w:cs="Arial"/>
          <w:color w:val="000000"/>
          <w:sz w:val="24"/>
          <w:szCs w:val="24"/>
          <w:shd w:val="clear" w:color="auto" w:fill="FFFFFF"/>
        </w:rPr>
      </w:pPr>
    </w:p>
    <w:p w:rsidR="00D44457" w:rsidRDefault="00D44457" w:rsidP="00D44457">
      <w:pPr>
        <w:autoSpaceDE w:val="0"/>
        <w:autoSpaceDN w:val="0"/>
        <w:adjustRightInd w:val="0"/>
        <w:spacing w:after="0" w:line="360" w:lineRule="auto"/>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pt-BR"/>
        </w:rPr>
        <w:drawing>
          <wp:inline distT="0" distB="0" distL="0" distR="0">
            <wp:extent cx="5181600" cy="5353049"/>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3696" cy="5355215"/>
                    </a:xfrm>
                    <a:prstGeom prst="rect">
                      <a:avLst/>
                    </a:prstGeom>
                  </pic:spPr>
                </pic:pic>
              </a:graphicData>
            </a:graphic>
          </wp:inline>
        </w:drawing>
      </w:r>
    </w:p>
    <w:p w:rsidR="00D44457" w:rsidRDefault="00D44457" w:rsidP="00D44457">
      <w:pPr>
        <w:autoSpaceDE w:val="0"/>
        <w:autoSpaceDN w:val="0"/>
        <w:adjustRightInd w:val="0"/>
        <w:spacing w:after="0" w:line="240" w:lineRule="auto"/>
        <w:jc w:val="both"/>
        <w:rPr>
          <w:rFonts w:ascii="Arial" w:hAnsi="Arial" w:cs="Arial"/>
          <w:color w:val="000000"/>
          <w:sz w:val="24"/>
          <w:szCs w:val="24"/>
          <w:shd w:val="clear" w:color="auto" w:fill="FFFFFF"/>
        </w:rPr>
      </w:pPr>
      <w:r w:rsidRPr="00641433">
        <w:rPr>
          <w:rFonts w:ascii="Arial" w:hAnsi="Arial" w:cs="Arial"/>
          <w:b/>
          <w:color w:val="000000"/>
          <w:sz w:val="24"/>
          <w:szCs w:val="24"/>
          <w:shd w:val="clear" w:color="auto" w:fill="FFFFFF"/>
        </w:rPr>
        <w:t xml:space="preserve">Fig. </w:t>
      </w:r>
      <w:r>
        <w:rPr>
          <w:rFonts w:ascii="Arial" w:hAnsi="Arial" w:cs="Arial"/>
          <w:b/>
          <w:color w:val="000000"/>
          <w:sz w:val="24"/>
          <w:szCs w:val="24"/>
          <w:shd w:val="clear" w:color="auto" w:fill="FFFFFF"/>
        </w:rPr>
        <w:t>1</w:t>
      </w:r>
      <w:r>
        <w:rPr>
          <w:rFonts w:ascii="Arial" w:hAnsi="Arial" w:cs="Arial"/>
          <w:color w:val="000000"/>
          <w:sz w:val="24"/>
          <w:szCs w:val="24"/>
          <w:shd w:val="clear" w:color="auto" w:fill="FFFFFF"/>
        </w:rPr>
        <w:t xml:space="preserve">: </w:t>
      </w:r>
      <w:r w:rsidRPr="00641433">
        <w:rPr>
          <w:rFonts w:ascii="Arial" w:hAnsi="Arial" w:cs="Arial"/>
          <w:b/>
          <w:color w:val="000000"/>
          <w:sz w:val="24"/>
          <w:szCs w:val="24"/>
          <w:shd w:val="clear" w:color="auto" w:fill="FFFFFF"/>
        </w:rPr>
        <w:t>A</w:t>
      </w:r>
      <w:r w:rsidRPr="000504CE">
        <w:rPr>
          <w:rFonts w:ascii="Arial" w:hAnsi="Arial" w:cs="Arial"/>
          <w:color w:val="000000"/>
          <w:sz w:val="24"/>
          <w:szCs w:val="24"/>
          <w:shd w:val="clear" w:color="auto" w:fill="FFFFFF"/>
        </w:rPr>
        <w:t xml:space="preserve">. guia cirúrgica feita a partir de segmento de arame retangular. </w:t>
      </w:r>
      <w:r w:rsidRPr="00641433">
        <w:rPr>
          <w:rFonts w:ascii="Arial" w:hAnsi="Arial" w:cs="Arial"/>
          <w:b/>
          <w:color w:val="000000"/>
          <w:sz w:val="24"/>
          <w:szCs w:val="24"/>
          <w:shd w:val="clear" w:color="auto" w:fill="FFFFFF"/>
        </w:rPr>
        <w:t>B</w:t>
      </w:r>
      <w:r w:rsidRPr="000504CE">
        <w:rPr>
          <w:rFonts w:ascii="Arial" w:hAnsi="Arial" w:cs="Arial"/>
          <w:color w:val="000000"/>
          <w:sz w:val="24"/>
          <w:szCs w:val="24"/>
          <w:shd w:val="clear" w:color="auto" w:fill="FFFFFF"/>
        </w:rPr>
        <w:t>. marcador metálico ajuda a evitar danos às raízes durante a colocação de mini-implantes.</w:t>
      </w:r>
    </w:p>
    <w:p w:rsidR="00D44457" w:rsidRDefault="00D44457" w:rsidP="00D44457">
      <w:pPr>
        <w:autoSpaceDE w:val="0"/>
        <w:autoSpaceDN w:val="0"/>
        <w:adjustRightInd w:val="0"/>
        <w:spacing w:after="0" w:line="240" w:lineRule="auto"/>
        <w:jc w:val="both"/>
        <w:rPr>
          <w:rFonts w:ascii="Arial" w:hAnsi="Arial" w:cs="Arial"/>
        </w:rPr>
      </w:pPr>
      <w:r w:rsidRPr="00641433">
        <w:rPr>
          <w:rFonts w:ascii="Arial" w:hAnsi="Arial" w:cs="Arial"/>
          <w:b/>
          <w:color w:val="000000"/>
          <w:shd w:val="clear" w:color="auto" w:fill="FFFFFF"/>
        </w:rPr>
        <w:t>Fonte</w:t>
      </w:r>
      <w:r w:rsidRPr="00641433">
        <w:rPr>
          <w:rFonts w:ascii="Arial" w:hAnsi="Arial" w:cs="Arial"/>
          <w:color w:val="000000"/>
          <w:shd w:val="clear" w:color="auto" w:fill="FFFFFF"/>
        </w:rPr>
        <w:t xml:space="preserve">: </w:t>
      </w:r>
      <w:r w:rsidRPr="00641433">
        <w:rPr>
          <w:rFonts w:ascii="Arial" w:hAnsi="Arial" w:cs="Arial"/>
        </w:rPr>
        <w:t xml:space="preserve">CARANO, A. et al. P. 11, 2005. </w:t>
      </w:r>
    </w:p>
    <w:p w:rsidR="00D44457" w:rsidRDefault="00D44457" w:rsidP="00D44457">
      <w:pPr>
        <w:autoSpaceDE w:val="0"/>
        <w:autoSpaceDN w:val="0"/>
        <w:adjustRightInd w:val="0"/>
        <w:spacing w:after="0" w:line="360" w:lineRule="auto"/>
        <w:jc w:val="both"/>
        <w:rPr>
          <w:rFonts w:ascii="Arial" w:hAnsi="Arial" w:cs="Arial"/>
          <w:sz w:val="24"/>
          <w:szCs w:val="24"/>
          <w:lang w:eastAsia="pt-BR"/>
        </w:rPr>
      </w:pPr>
    </w:p>
    <w:p w:rsidR="00D44457" w:rsidRDefault="00D44457" w:rsidP="00D44457">
      <w:pPr>
        <w:autoSpaceDE w:val="0"/>
        <w:autoSpaceDN w:val="0"/>
        <w:adjustRightInd w:val="0"/>
        <w:spacing w:after="0" w:line="360" w:lineRule="auto"/>
        <w:jc w:val="both"/>
        <w:rPr>
          <w:rFonts w:ascii="Arial" w:hAnsi="Arial" w:cs="Arial"/>
          <w:sz w:val="24"/>
          <w:szCs w:val="24"/>
          <w:lang w:eastAsia="pt-BR"/>
        </w:rPr>
      </w:pPr>
    </w:p>
    <w:p w:rsidR="00D44457" w:rsidRDefault="00D44457" w:rsidP="00D44457">
      <w:pPr>
        <w:autoSpaceDE w:val="0"/>
        <w:autoSpaceDN w:val="0"/>
        <w:adjustRightInd w:val="0"/>
        <w:spacing w:after="0" w:line="360" w:lineRule="auto"/>
        <w:ind w:firstLine="708"/>
        <w:jc w:val="both"/>
        <w:rPr>
          <w:rFonts w:ascii="Arial" w:hAnsi="Arial" w:cs="Arial"/>
          <w:color w:val="231F20"/>
          <w:sz w:val="24"/>
          <w:szCs w:val="24"/>
        </w:rPr>
      </w:pPr>
      <w:r>
        <w:rPr>
          <w:rFonts w:ascii="Arial" w:hAnsi="Arial" w:cs="Arial"/>
          <w:sz w:val="24"/>
          <w:szCs w:val="24"/>
        </w:rPr>
        <w:t xml:space="preserve">PADOVAN et al., (2006), através de uma revisão de literatura, discutiu sobre o uso dos </w:t>
      </w:r>
      <w:r w:rsidRPr="000F3BFC">
        <w:rPr>
          <w:rFonts w:ascii="Arial" w:hAnsi="Arial" w:cs="Arial"/>
          <w:sz w:val="24"/>
          <w:szCs w:val="24"/>
        </w:rPr>
        <w:t>microimplantes como ancoragem ortodôntica no tratamento das más-oclusões</w:t>
      </w:r>
      <w:r>
        <w:rPr>
          <w:rFonts w:ascii="Arial" w:hAnsi="Arial" w:cs="Arial"/>
          <w:sz w:val="24"/>
          <w:szCs w:val="24"/>
        </w:rPr>
        <w:t>. Na tentativa de encontrar novas metodologias para a terapia das maloclusões, as áreas da ortodontia e implantodontia empregam modelos de ancoragem mais simplificadas. A utilização desta classe de implantes deve ser feita de maneira prudente, pode deve-se levar em conta fatores, com</w:t>
      </w:r>
      <w:r w:rsidRPr="00B15C40">
        <w:rPr>
          <w:rFonts w:ascii="Arial" w:hAnsi="Arial" w:cs="Arial"/>
          <w:color w:val="231F20"/>
          <w:sz w:val="24"/>
          <w:szCs w:val="24"/>
        </w:rPr>
        <w:t>o custo, o tempo e a aplicação vantajosa ao caso de cada paciente</w:t>
      </w:r>
      <w:r>
        <w:rPr>
          <w:rFonts w:ascii="Arial" w:hAnsi="Arial" w:cs="Arial"/>
          <w:color w:val="231F20"/>
          <w:sz w:val="24"/>
          <w:szCs w:val="24"/>
        </w:rPr>
        <w:t xml:space="preserve">. </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Um fator essencial na utilização dos mini implantes, deve ser levado em consideração, o tamanho do diâmetro e do comprimento destes, pois como podem ser colocados em quaisquer sitio, tanta na parte da mandíbula, quanto na da maxila, em locais onde o espaço é muito reduzido, é importante que o profissional tenha uma habilidade manual apuradaalém de ter uma </w:t>
      </w:r>
      <w:r w:rsidRPr="00491E04">
        <w:rPr>
          <w:rFonts w:ascii="Arial" w:hAnsi="Arial" w:cs="Arial"/>
          <w:sz w:val="24"/>
          <w:szCs w:val="24"/>
          <w:lang w:eastAsia="pt-BR"/>
        </w:rPr>
        <w:t xml:space="preserve">eleição de implantes de diâmetro e tamanho </w:t>
      </w:r>
      <w:r>
        <w:rPr>
          <w:rFonts w:ascii="Arial" w:hAnsi="Arial" w:cs="Arial"/>
          <w:sz w:val="24"/>
          <w:szCs w:val="24"/>
          <w:lang w:eastAsia="pt-BR"/>
        </w:rPr>
        <w:t xml:space="preserve">adequados à área em questão. Quando se fala no comprimento perfeito dos parafusos, que serão empregados, o profissional tem que levar em conta alguns aspectos, como a estabilidade primária, bem como a preservação </w:t>
      </w:r>
      <w:r w:rsidRPr="00A776C3">
        <w:rPr>
          <w:rFonts w:ascii="Arial" w:hAnsi="Arial" w:cs="Arial"/>
          <w:sz w:val="24"/>
          <w:szCs w:val="24"/>
          <w:lang w:eastAsia="pt-BR"/>
        </w:rPr>
        <w:t>das estruturas nobres vizinhas à área operada, como raízes e feixes vásculo- nervosos. Como regra geral, quanto mais longo o miniimplante, melhor a área de contato osso/implante e, consequentemente, maior a estabilidade</w:t>
      </w:r>
      <w:r>
        <w:rPr>
          <w:rFonts w:ascii="Arial" w:hAnsi="Arial" w:cs="Arial"/>
          <w:sz w:val="24"/>
          <w:szCs w:val="24"/>
          <w:lang w:eastAsia="pt-BR"/>
        </w:rPr>
        <w:t xml:space="preserve">  (ARAÚJO; et al.,2006).</w:t>
      </w:r>
    </w:p>
    <w:p w:rsidR="00D44457" w:rsidRPr="00AA7C1B"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Logo, após o cirurgião realizar uma analise clinica do paciente e examinar a radiografia, é seu dever </w:t>
      </w:r>
      <w:r w:rsidRPr="00F514C3">
        <w:rPr>
          <w:rFonts w:ascii="Arial" w:hAnsi="Arial" w:cs="Arial"/>
          <w:sz w:val="24"/>
          <w:szCs w:val="24"/>
          <w:lang w:eastAsia="pt-BR"/>
        </w:rPr>
        <w:t xml:space="preserve">o estabelecimento de controle rígido de biofilme bacteriano para que os tecidos </w:t>
      </w:r>
      <w:r>
        <w:rPr>
          <w:rFonts w:ascii="Arial" w:hAnsi="Arial" w:cs="Arial"/>
          <w:sz w:val="24"/>
          <w:szCs w:val="24"/>
          <w:lang w:eastAsia="pt-BR"/>
        </w:rPr>
        <w:t>peri</w:t>
      </w:r>
      <w:r w:rsidRPr="00F514C3">
        <w:rPr>
          <w:rFonts w:ascii="Arial" w:hAnsi="Arial" w:cs="Arial"/>
          <w:sz w:val="24"/>
          <w:szCs w:val="24"/>
          <w:lang w:eastAsia="pt-BR"/>
        </w:rPr>
        <w:t>implantares possam manter seu estado de homeostasia duran</w:t>
      </w:r>
      <w:r>
        <w:rPr>
          <w:rFonts w:ascii="Arial" w:hAnsi="Arial" w:cs="Arial"/>
          <w:sz w:val="24"/>
          <w:szCs w:val="24"/>
          <w:lang w:eastAsia="pt-BR"/>
        </w:rPr>
        <w:t>te todo o período do tratamento. Cada paciente apresenta uma morfologia anatômica especifica, portanto o planejamento deve ser feito de forma individual, sendo que após o cirurgião escolher a melhor localização para a ancoragem, o mesmo devera seguir as etapas, mencionadas no quadro 1, para que se obtenha uma eficácia no planejamento (NASCIMENTO; ARAÚJO; BEZERRA, 2006).</w:t>
      </w:r>
    </w:p>
    <w:p w:rsidR="00D44457" w:rsidRDefault="00D44457" w:rsidP="00D44457">
      <w:pPr>
        <w:autoSpaceDE w:val="0"/>
        <w:autoSpaceDN w:val="0"/>
        <w:adjustRightInd w:val="0"/>
        <w:spacing w:after="0" w:line="240" w:lineRule="auto"/>
        <w:rPr>
          <w:rFonts w:ascii="Arial" w:hAnsi="Arial" w:cs="Arial"/>
          <w:bCs/>
          <w:sz w:val="24"/>
          <w:szCs w:val="24"/>
          <w:lang w:eastAsia="pt-BR"/>
        </w:rPr>
      </w:pPr>
    </w:p>
    <w:p w:rsidR="00D44457" w:rsidRPr="00C648FE" w:rsidRDefault="00D44457" w:rsidP="00D44457">
      <w:pPr>
        <w:autoSpaceDE w:val="0"/>
        <w:autoSpaceDN w:val="0"/>
        <w:adjustRightInd w:val="0"/>
        <w:spacing w:after="0" w:line="240" w:lineRule="auto"/>
        <w:rPr>
          <w:rFonts w:ascii="Arial" w:hAnsi="Arial" w:cs="Arial"/>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Default="00D44457" w:rsidP="00D44457">
      <w:pPr>
        <w:autoSpaceDE w:val="0"/>
        <w:autoSpaceDN w:val="0"/>
        <w:adjustRightInd w:val="0"/>
        <w:spacing w:after="0" w:line="240" w:lineRule="auto"/>
        <w:rPr>
          <w:rFonts w:ascii="Arial" w:hAnsi="Arial" w:cs="Arial"/>
          <w:b/>
          <w:bCs/>
          <w:sz w:val="24"/>
          <w:szCs w:val="24"/>
          <w:lang w:eastAsia="pt-BR"/>
        </w:rPr>
      </w:pPr>
    </w:p>
    <w:p w:rsidR="00D44457" w:rsidRPr="00C44E5B" w:rsidRDefault="00D44457" w:rsidP="00D44457">
      <w:pPr>
        <w:autoSpaceDE w:val="0"/>
        <w:autoSpaceDN w:val="0"/>
        <w:adjustRightInd w:val="0"/>
        <w:spacing w:after="0" w:line="240" w:lineRule="auto"/>
        <w:rPr>
          <w:rFonts w:ascii="Arial" w:hAnsi="Arial" w:cs="Arial"/>
          <w:sz w:val="24"/>
          <w:szCs w:val="24"/>
          <w:lang w:eastAsia="pt-BR"/>
        </w:rPr>
      </w:pPr>
      <w:r w:rsidRPr="00C44E5B">
        <w:rPr>
          <w:rFonts w:ascii="Arial" w:hAnsi="Arial" w:cs="Arial"/>
          <w:b/>
          <w:bCs/>
          <w:sz w:val="24"/>
          <w:szCs w:val="24"/>
          <w:lang w:eastAsia="pt-BR"/>
        </w:rPr>
        <w:t xml:space="preserve">QUADRO 1 </w:t>
      </w:r>
      <w:r w:rsidRPr="00C44E5B">
        <w:rPr>
          <w:rFonts w:ascii="Arial" w:hAnsi="Arial" w:cs="Arial"/>
          <w:sz w:val="24"/>
          <w:szCs w:val="24"/>
          <w:lang w:eastAsia="pt-BR"/>
        </w:rPr>
        <w:t>- Planejamento cirúrgico para instalação dos microparafusos ortodônticos.</w:t>
      </w:r>
    </w:p>
    <w:p w:rsidR="00D44457" w:rsidRDefault="00D44457" w:rsidP="00D44457">
      <w:pPr>
        <w:autoSpaceDE w:val="0"/>
        <w:autoSpaceDN w:val="0"/>
        <w:adjustRightInd w:val="0"/>
        <w:spacing w:after="0" w:line="240" w:lineRule="auto"/>
        <w:ind w:right="4536"/>
        <w:jc w:val="both"/>
        <w:rPr>
          <w:rFonts w:ascii="Arial" w:hAnsi="Arial" w:cs="Arial"/>
          <w:sz w:val="24"/>
          <w:szCs w:val="24"/>
          <w:lang w:eastAsia="pt-BR"/>
        </w:rPr>
      </w:pPr>
      <w:r>
        <w:rPr>
          <w:rFonts w:ascii="Arial" w:hAnsi="Arial" w:cs="Arial"/>
          <w:noProof/>
          <w:sz w:val="24"/>
          <w:szCs w:val="24"/>
          <w:lang w:eastAsia="pt-BR"/>
        </w:rPr>
        <w:drawing>
          <wp:inline distT="0" distB="0" distL="0" distR="0">
            <wp:extent cx="5524500" cy="2600325"/>
            <wp:effectExtent l="0" t="0" r="0" b="9525"/>
            <wp:docPr id="13" name="Imagem 13" descr="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25.bmp"/>
                    <pic:cNvPicPr>
                      <a:picLocks noChangeAspect="1" noChangeArrowheads="1"/>
                    </pic:cNvPicPr>
                  </pic:nvPicPr>
                  <pic:blipFill>
                    <a:blip r:embed="rId13">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600325"/>
                    </a:xfrm>
                    <a:prstGeom prst="rect">
                      <a:avLst/>
                    </a:prstGeom>
                    <a:noFill/>
                    <a:ln>
                      <a:noFill/>
                    </a:ln>
                  </pic:spPr>
                </pic:pic>
              </a:graphicData>
            </a:graphic>
          </wp:inline>
        </w:drawing>
      </w:r>
    </w:p>
    <w:p w:rsidR="00D44457" w:rsidRDefault="00D44457" w:rsidP="00D44457">
      <w:pPr>
        <w:autoSpaceDE w:val="0"/>
        <w:autoSpaceDN w:val="0"/>
        <w:adjustRightInd w:val="0"/>
        <w:spacing w:after="0" w:line="360" w:lineRule="auto"/>
        <w:jc w:val="both"/>
        <w:rPr>
          <w:rFonts w:ascii="Arial" w:hAnsi="Arial" w:cs="Arial"/>
          <w:sz w:val="20"/>
          <w:szCs w:val="20"/>
          <w:lang w:eastAsia="pt-BR"/>
        </w:rPr>
      </w:pPr>
      <w:r w:rsidRPr="00A776C3">
        <w:rPr>
          <w:rFonts w:ascii="Arial" w:hAnsi="Arial" w:cs="Arial"/>
          <w:sz w:val="20"/>
          <w:szCs w:val="20"/>
          <w:lang w:eastAsia="pt-BR"/>
        </w:rPr>
        <w:t>Fonte: NASCIMENTO; ARAÚJO; BEZERRA, 2006</w:t>
      </w:r>
      <w:r>
        <w:rPr>
          <w:rFonts w:ascii="Arial" w:hAnsi="Arial" w:cs="Arial"/>
          <w:sz w:val="20"/>
          <w:szCs w:val="20"/>
          <w:lang w:eastAsia="pt-BR"/>
        </w:rPr>
        <w:t>.</w:t>
      </w:r>
    </w:p>
    <w:p w:rsidR="00D44457" w:rsidRDefault="00D44457" w:rsidP="00D44457">
      <w:pPr>
        <w:autoSpaceDE w:val="0"/>
        <w:autoSpaceDN w:val="0"/>
        <w:adjustRightInd w:val="0"/>
        <w:spacing w:after="0" w:line="360" w:lineRule="auto"/>
        <w:jc w:val="both"/>
        <w:rPr>
          <w:rFonts w:ascii="Arial" w:hAnsi="Arial" w:cs="Arial"/>
          <w:sz w:val="24"/>
          <w:szCs w:val="24"/>
          <w:lang w:eastAsia="pt-BR"/>
        </w:rPr>
      </w:pPr>
    </w:p>
    <w:p w:rsidR="00D44457" w:rsidRDefault="00D44457" w:rsidP="00D44457">
      <w:pPr>
        <w:autoSpaceDE w:val="0"/>
        <w:autoSpaceDN w:val="0"/>
        <w:adjustRightInd w:val="0"/>
        <w:spacing w:after="0" w:line="360" w:lineRule="auto"/>
        <w:jc w:val="both"/>
        <w:rPr>
          <w:rFonts w:ascii="Arial" w:hAnsi="Arial" w:cs="Arial"/>
          <w:sz w:val="24"/>
          <w:szCs w:val="24"/>
          <w:lang w:eastAsia="pt-BR"/>
        </w:rPr>
      </w:pPr>
    </w:p>
    <w:p w:rsidR="00D44457" w:rsidRPr="00F34919" w:rsidRDefault="00D44457" w:rsidP="00D44457">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sz w:val="24"/>
          <w:szCs w:val="24"/>
        </w:rPr>
        <w:t>MELO et al., (2007), ponderou acerca do emprego</w:t>
      </w:r>
      <w:r w:rsidRPr="00F242AD">
        <w:rPr>
          <w:rFonts w:ascii="Arial" w:hAnsi="Arial" w:cs="Arial"/>
          <w:sz w:val="24"/>
          <w:szCs w:val="24"/>
        </w:rPr>
        <w:t xml:space="preserve"> de miniimplantes como </w:t>
      </w:r>
      <w:r>
        <w:rPr>
          <w:rFonts w:ascii="Arial" w:hAnsi="Arial" w:cs="Arial"/>
          <w:sz w:val="24"/>
          <w:szCs w:val="24"/>
        </w:rPr>
        <w:t xml:space="preserve">ancoragem ortodôntica  e a importância do </w:t>
      </w:r>
      <w:r w:rsidRPr="00F242AD">
        <w:rPr>
          <w:rFonts w:ascii="Arial" w:hAnsi="Arial" w:cs="Arial"/>
          <w:sz w:val="24"/>
          <w:szCs w:val="24"/>
        </w:rPr>
        <w:t>planejamento ortodôntico/cirúrgico</w:t>
      </w:r>
      <w:r>
        <w:rPr>
          <w:rFonts w:ascii="Arial" w:hAnsi="Arial" w:cs="Arial"/>
          <w:sz w:val="24"/>
          <w:szCs w:val="24"/>
        </w:rPr>
        <w:t xml:space="preserve">. Logo após o surgimento da osseointegração, sugerido por </w:t>
      </w:r>
      <w:r w:rsidRPr="002D10D1">
        <w:rPr>
          <w:rFonts w:ascii="Arial" w:hAnsi="Arial" w:cs="Arial"/>
          <w:sz w:val="24"/>
          <w:szCs w:val="24"/>
        </w:rPr>
        <w:t>Branemark</w:t>
      </w:r>
      <w:r>
        <w:rPr>
          <w:rFonts w:ascii="Arial" w:hAnsi="Arial" w:cs="Arial"/>
          <w:sz w:val="24"/>
          <w:szCs w:val="24"/>
        </w:rPr>
        <w:t>, às chances de se alcançar a ancoragem absoluta tem transformado a área ortodôntica. Todavia, há certas limitações visto que os mesmos não são usados nas áreas êdentulas e nas regiões retromolares. A ancoragem pode ser alcançada atraves de diversas metodologias, sejam intrabucais (</w:t>
      </w:r>
      <w:r w:rsidRPr="00F34919">
        <w:rPr>
          <w:rFonts w:ascii="Arial" w:hAnsi="Arial" w:cs="Arial"/>
          <w:sz w:val="24"/>
          <w:szCs w:val="24"/>
        </w:rPr>
        <w:t>Bar</w:t>
      </w:r>
      <w:r>
        <w:rPr>
          <w:rFonts w:ascii="Arial" w:hAnsi="Arial" w:cs="Arial"/>
          <w:sz w:val="24"/>
          <w:szCs w:val="24"/>
        </w:rPr>
        <w:t>ra palatina, Botão de Nance, entre outros) quanto por meios de aparelhos extrabucais, este ultimo caso, deve haver uma colaboração tremenda por parte do paciente, para que se alcance êxito na terapia. Na tentativa de encontrar maneiras de ancoragem intrabucal autônomas á cooperação do paciente, o uso do miniimplantes</w:t>
      </w:r>
      <w:r w:rsidRPr="00F34919">
        <w:rPr>
          <w:rFonts w:ascii="Arial" w:hAnsi="Arial" w:cs="Arial"/>
          <w:color w:val="000000"/>
          <w:sz w:val="24"/>
          <w:szCs w:val="24"/>
        </w:rPr>
        <w:t>dentáriososseointegrad</w:t>
      </w:r>
      <w:r>
        <w:rPr>
          <w:rFonts w:ascii="Arial" w:hAnsi="Arial" w:cs="Arial"/>
          <w:color w:val="000000"/>
          <w:sz w:val="24"/>
          <w:szCs w:val="24"/>
        </w:rPr>
        <w:t>os</w:t>
      </w:r>
      <w:r>
        <w:rPr>
          <w:rFonts w:ascii="Arial" w:hAnsi="Arial" w:cs="Arial"/>
          <w:sz w:val="24"/>
          <w:szCs w:val="24"/>
        </w:rPr>
        <w:t xml:space="preserve"> aparece como uma ótima forma de tratamento. Por possuírem um tamanho bem pequeno (Fig. 2), tem-se a possibilidade de inserção nas regiões mais complicadas, como nas raízes dentarias, permitindo uma vasta aplicação clinica. Habitualmente esses miniimplantes são vendidos na forma de Kits, consentindo a instalação eficaz do mesmo (Fig. 3). </w:t>
      </w:r>
    </w:p>
    <w:p w:rsidR="00D44457" w:rsidRDefault="00D44457" w:rsidP="00D44457">
      <w:pPr>
        <w:autoSpaceDE w:val="0"/>
        <w:autoSpaceDN w:val="0"/>
        <w:adjustRightInd w:val="0"/>
        <w:spacing w:after="0" w:line="360" w:lineRule="auto"/>
        <w:jc w:val="both"/>
        <w:rPr>
          <w:rFonts w:ascii="RotisSansSerif-Light" w:hAnsi="RotisSansSerif-Light" w:cs="RotisSansSerif-Light"/>
          <w:sz w:val="20"/>
          <w:szCs w:val="20"/>
        </w:rPr>
      </w:pPr>
    </w:p>
    <w:p w:rsidR="00D44457" w:rsidRDefault="00D44457" w:rsidP="00D44457">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438775" cy="35718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6043" cy="3576648"/>
                    </a:xfrm>
                    <a:prstGeom prst="rect">
                      <a:avLst/>
                    </a:prstGeom>
                  </pic:spPr>
                </pic:pic>
              </a:graphicData>
            </a:graphic>
          </wp:inline>
        </w:drawing>
      </w:r>
    </w:p>
    <w:p w:rsidR="00D44457" w:rsidRPr="009748C4" w:rsidRDefault="00D44457" w:rsidP="00D44457">
      <w:pPr>
        <w:autoSpaceDE w:val="0"/>
        <w:autoSpaceDN w:val="0"/>
        <w:adjustRightInd w:val="0"/>
        <w:spacing w:after="0" w:line="240" w:lineRule="auto"/>
        <w:jc w:val="both"/>
        <w:rPr>
          <w:rFonts w:ascii="Arial" w:hAnsi="Arial" w:cs="Arial"/>
          <w:sz w:val="24"/>
          <w:szCs w:val="24"/>
        </w:rPr>
      </w:pPr>
      <w:r w:rsidRPr="009748C4">
        <w:rPr>
          <w:rFonts w:ascii="Arial" w:hAnsi="Arial" w:cs="Arial"/>
          <w:b/>
          <w:sz w:val="24"/>
          <w:szCs w:val="24"/>
        </w:rPr>
        <w:t>Figura 2</w:t>
      </w:r>
      <w:r w:rsidRPr="009748C4">
        <w:rPr>
          <w:rFonts w:ascii="Arial" w:hAnsi="Arial" w:cs="Arial"/>
          <w:sz w:val="24"/>
          <w:szCs w:val="24"/>
        </w:rPr>
        <w:t>: Miniimplantes com diferentes alturas de transmucoso, cinta baixa (0mm), cinta média (1mm) e cinta alta (2mm).</w:t>
      </w:r>
    </w:p>
    <w:p w:rsidR="00D44457" w:rsidRDefault="00D44457" w:rsidP="00D44457">
      <w:pPr>
        <w:autoSpaceDE w:val="0"/>
        <w:autoSpaceDN w:val="0"/>
        <w:adjustRightInd w:val="0"/>
        <w:spacing w:after="0" w:line="240" w:lineRule="auto"/>
        <w:jc w:val="both"/>
        <w:rPr>
          <w:rFonts w:ascii="Arial" w:hAnsi="Arial" w:cs="Arial"/>
        </w:rPr>
      </w:pPr>
      <w:r w:rsidRPr="009748C4">
        <w:rPr>
          <w:rFonts w:ascii="Arial" w:hAnsi="Arial" w:cs="Arial"/>
          <w:b/>
        </w:rPr>
        <w:t>Fonte</w:t>
      </w:r>
      <w:r w:rsidRPr="009748C4">
        <w:rPr>
          <w:rFonts w:ascii="Arial" w:hAnsi="Arial" w:cs="Arial"/>
        </w:rPr>
        <w:t>: MELO et al., p. 22, 2007.</w:t>
      </w:r>
    </w:p>
    <w:p w:rsidR="00D44457" w:rsidRDefault="00D44457" w:rsidP="00D44457">
      <w:pPr>
        <w:autoSpaceDE w:val="0"/>
        <w:autoSpaceDN w:val="0"/>
        <w:adjustRightInd w:val="0"/>
        <w:spacing w:after="0" w:line="240" w:lineRule="auto"/>
        <w:jc w:val="both"/>
        <w:rPr>
          <w:rFonts w:ascii="Arial" w:hAnsi="Arial" w:cs="Arial"/>
        </w:rPr>
      </w:pPr>
    </w:p>
    <w:p w:rsidR="00D44457" w:rsidRDefault="00D44457" w:rsidP="00D44457">
      <w:pPr>
        <w:autoSpaceDE w:val="0"/>
        <w:autoSpaceDN w:val="0"/>
        <w:adjustRightInd w:val="0"/>
        <w:spacing w:after="0" w:line="240" w:lineRule="auto"/>
        <w:jc w:val="both"/>
        <w:rPr>
          <w:rFonts w:ascii="Arial" w:hAnsi="Arial" w:cs="Arial"/>
        </w:rPr>
      </w:pPr>
    </w:p>
    <w:p w:rsidR="00D44457" w:rsidRDefault="00D44457" w:rsidP="00D44457">
      <w:pPr>
        <w:autoSpaceDE w:val="0"/>
        <w:autoSpaceDN w:val="0"/>
        <w:adjustRightInd w:val="0"/>
        <w:spacing w:after="0" w:line="240" w:lineRule="auto"/>
        <w:jc w:val="both"/>
        <w:rPr>
          <w:rFonts w:ascii="Arial" w:hAnsi="Arial" w:cs="Arial"/>
        </w:rPr>
      </w:pPr>
      <w:r>
        <w:rPr>
          <w:rFonts w:ascii="Arial" w:hAnsi="Arial" w:cs="Arial"/>
          <w:noProof/>
          <w:lang w:eastAsia="pt-BR"/>
        </w:rPr>
        <w:drawing>
          <wp:inline distT="0" distB="0" distL="0" distR="0">
            <wp:extent cx="5772150" cy="33147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8789" cy="3324255"/>
                    </a:xfrm>
                    <a:prstGeom prst="rect">
                      <a:avLst/>
                    </a:prstGeom>
                  </pic:spPr>
                </pic:pic>
              </a:graphicData>
            </a:graphic>
          </wp:inline>
        </w:drawing>
      </w:r>
    </w:p>
    <w:p w:rsidR="00D44457" w:rsidRDefault="00D44457" w:rsidP="00D44457">
      <w:pPr>
        <w:autoSpaceDE w:val="0"/>
        <w:autoSpaceDN w:val="0"/>
        <w:adjustRightInd w:val="0"/>
        <w:spacing w:after="0" w:line="240" w:lineRule="auto"/>
        <w:jc w:val="both"/>
        <w:rPr>
          <w:rFonts w:ascii="Arial" w:hAnsi="Arial" w:cs="Arial"/>
          <w:sz w:val="24"/>
          <w:szCs w:val="24"/>
        </w:rPr>
      </w:pPr>
      <w:r w:rsidRPr="000F3BFC">
        <w:rPr>
          <w:rFonts w:ascii="Arial" w:hAnsi="Arial" w:cs="Arial"/>
          <w:sz w:val="24"/>
          <w:szCs w:val="24"/>
        </w:rPr>
        <w:t xml:space="preserve">Figura 3: Kit de instalação do miniimplante. </w:t>
      </w:r>
      <w:r w:rsidRPr="000F3BFC">
        <w:rPr>
          <w:rFonts w:ascii="Arial" w:hAnsi="Arial" w:cs="Arial"/>
          <w:b/>
          <w:bCs/>
          <w:sz w:val="24"/>
          <w:szCs w:val="24"/>
        </w:rPr>
        <w:t xml:space="preserve">A) </w:t>
      </w:r>
      <w:r w:rsidRPr="000F3BFC">
        <w:rPr>
          <w:rFonts w:ascii="Arial" w:hAnsi="Arial" w:cs="Arial"/>
          <w:sz w:val="24"/>
          <w:szCs w:val="24"/>
        </w:rPr>
        <w:t xml:space="preserve">Chave tufo para instalação manual. </w:t>
      </w:r>
      <w:r w:rsidRPr="000F3BFC">
        <w:rPr>
          <w:rFonts w:ascii="Arial" w:hAnsi="Arial" w:cs="Arial"/>
          <w:b/>
          <w:bCs/>
          <w:sz w:val="24"/>
          <w:szCs w:val="24"/>
        </w:rPr>
        <w:t xml:space="preserve">B) </w:t>
      </w:r>
      <w:r w:rsidRPr="000F3BFC">
        <w:rPr>
          <w:rFonts w:ascii="Arial" w:hAnsi="Arial" w:cs="Arial"/>
          <w:sz w:val="24"/>
          <w:szCs w:val="24"/>
        </w:rPr>
        <w:t xml:space="preserve">Torquímetro. </w:t>
      </w:r>
      <w:r w:rsidRPr="000F3BFC">
        <w:rPr>
          <w:rFonts w:ascii="Arial" w:hAnsi="Arial" w:cs="Arial"/>
          <w:b/>
          <w:bCs/>
          <w:sz w:val="24"/>
          <w:szCs w:val="24"/>
        </w:rPr>
        <w:t xml:space="preserve">C) </w:t>
      </w:r>
      <w:r w:rsidRPr="000F3BFC">
        <w:rPr>
          <w:rFonts w:ascii="Arial" w:hAnsi="Arial" w:cs="Arial"/>
          <w:sz w:val="24"/>
          <w:szCs w:val="24"/>
        </w:rPr>
        <w:t xml:space="preserve">Adaptadores para contra-ângulo, peça reta e catraca. </w:t>
      </w:r>
      <w:r w:rsidRPr="000F3BFC">
        <w:rPr>
          <w:rFonts w:ascii="Arial" w:hAnsi="Arial" w:cs="Arial"/>
          <w:b/>
          <w:bCs/>
          <w:sz w:val="24"/>
          <w:szCs w:val="24"/>
        </w:rPr>
        <w:t xml:space="preserve">D) </w:t>
      </w:r>
      <w:r w:rsidRPr="000F3BFC">
        <w:rPr>
          <w:rFonts w:ascii="Arial" w:hAnsi="Arial" w:cs="Arial"/>
          <w:sz w:val="24"/>
          <w:szCs w:val="24"/>
        </w:rPr>
        <w:t>Brocas para contra-ângulo e peça reta.</w:t>
      </w:r>
    </w:p>
    <w:p w:rsidR="00D44457" w:rsidRDefault="00D44457" w:rsidP="00D44457">
      <w:pPr>
        <w:autoSpaceDE w:val="0"/>
        <w:autoSpaceDN w:val="0"/>
        <w:adjustRightInd w:val="0"/>
        <w:spacing w:after="0" w:line="240" w:lineRule="auto"/>
        <w:jc w:val="both"/>
        <w:rPr>
          <w:rFonts w:ascii="Arial" w:hAnsi="Arial" w:cs="Arial"/>
        </w:rPr>
      </w:pPr>
      <w:r w:rsidRPr="009748C4">
        <w:rPr>
          <w:rFonts w:ascii="Arial" w:hAnsi="Arial" w:cs="Arial"/>
          <w:b/>
        </w:rPr>
        <w:t>Fonte</w:t>
      </w:r>
      <w:r w:rsidRPr="009748C4">
        <w:rPr>
          <w:rFonts w:ascii="Arial" w:hAnsi="Arial" w:cs="Arial"/>
        </w:rPr>
        <w:t>: MELO et al., p. 22, 2007.</w:t>
      </w:r>
    </w:p>
    <w:p w:rsidR="00D44457" w:rsidRDefault="00F045D0" w:rsidP="00D44457">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w:t>
      </w:r>
      <w:r w:rsidR="00D44457" w:rsidRPr="005E1C29">
        <w:rPr>
          <w:rFonts w:ascii="Arial" w:hAnsi="Arial" w:cs="Arial"/>
          <w:sz w:val="24"/>
          <w:szCs w:val="24"/>
        </w:rPr>
        <w:t>RCURI, et al.</w:t>
      </w:r>
      <w:r w:rsidR="00D44457">
        <w:rPr>
          <w:rFonts w:ascii="Arial" w:hAnsi="Arial" w:cs="Arial"/>
          <w:sz w:val="24"/>
          <w:szCs w:val="24"/>
        </w:rPr>
        <w:t xml:space="preserve"> (2007), propuseram um estudo, onde ficaram por cinco anos pesquisando a experiência com miniimplantes palatinos para a ancoragem ortodôntica, usaram o sistema </w:t>
      </w:r>
      <w:r w:rsidR="00D44457" w:rsidRPr="005E1C29">
        <w:rPr>
          <w:rFonts w:ascii="Arial" w:hAnsi="Arial" w:cs="Arial"/>
          <w:sz w:val="24"/>
          <w:szCs w:val="24"/>
        </w:rPr>
        <w:t>StraumannOrthosystem</w:t>
      </w:r>
      <w:r w:rsidR="00D44457">
        <w:rPr>
          <w:rFonts w:ascii="Arial" w:hAnsi="Arial" w:cs="Arial"/>
          <w:sz w:val="24"/>
          <w:szCs w:val="24"/>
        </w:rPr>
        <w:t xml:space="preserve">, que se baseia na fixação de implantes, proporcionando eficácia no terapia ortodôntica.  O planejamento diagnostico foi feito no cefalograma em 13 casos, onde um deles havia </w:t>
      </w:r>
      <w:r w:rsidR="00D44457" w:rsidRPr="00957890">
        <w:rPr>
          <w:rFonts w:ascii="Arial" w:hAnsi="Arial" w:cs="Arial"/>
          <w:sz w:val="24"/>
          <w:szCs w:val="24"/>
        </w:rPr>
        <w:t>um canino superior ectópic</w:t>
      </w:r>
      <w:r w:rsidR="00D44457">
        <w:rPr>
          <w:rFonts w:ascii="Arial" w:hAnsi="Arial" w:cs="Arial"/>
          <w:sz w:val="24"/>
          <w:szCs w:val="24"/>
        </w:rPr>
        <w:t>o</w:t>
      </w:r>
      <w:r w:rsidR="00D44457" w:rsidRPr="00957890">
        <w:rPr>
          <w:rFonts w:ascii="Arial" w:hAnsi="Arial" w:cs="Arial"/>
          <w:sz w:val="24"/>
          <w:szCs w:val="24"/>
        </w:rPr>
        <w:t xml:space="preserve"> incluído</w:t>
      </w:r>
      <w:r w:rsidR="00D44457">
        <w:rPr>
          <w:rFonts w:ascii="Arial" w:hAnsi="Arial" w:cs="Arial"/>
          <w:sz w:val="24"/>
          <w:szCs w:val="24"/>
        </w:rPr>
        <w:t xml:space="preserve">, a partir daí, houve a solicitação de uma tomografia especializada. No kit </w:t>
      </w:r>
      <w:r w:rsidR="00D44457" w:rsidRPr="005E1C29">
        <w:rPr>
          <w:rFonts w:ascii="Arial" w:hAnsi="Arial" w:cs="Arial"/>
          <w:sz w:val="24"/>
          <w:szCs w:val="24"/>
        </w:rPr>
        <w:t>StraumannOrthosystem</w:t>
      </w:r>
      <w:r w:rsidR="00D44457">
        <w:rPr>
          <w:rFonts w:ascii="Arial" w:hAnsi="Arial" w:cs="Arial"/>
          <w:sz w:val="24"/>
          <w:szCs w:val="24"/>
        </w:rPr>
        <w:t xml:space="preserve">, havia </w:t>
      </w:r>
      <w:r w:rsidR="00D44457" w:rsidRPr="00957890">
        <w:rPr>
          <w:rFonts w:ascii="Arial" w:hAnsi="Arial" w:cs="Arial"/>
          <w:sz w:val="24"/>
          <w:szCs w:val="24"/>
        </w:rPr>
        <w:t>um implante de titânio puro, com a tampa de cicatrização, e um conjunto de brocas e instrumentos para a inserção cirúrgica e remoção</w:t>
      </w:r>
      <w:r w:rsidR="00D44457">
        <w:rPr>
          <w:rFonts w:ascii="Arial" w:hAnsi="Arial" w:cs="Arial"/>
          <w:sz w:val="24"/>
          <w:szCs w:val="24"/>
        </w:rPr>
        <w:t>. No total era 14 pacientes, sendo 12 do sexo feminino e um do masculino, ambos careciam do uso de aparelho ortodôntico fixo para a correção de maloclusão de Classe II.  Em decorrência das circunstancias de ancoragem criticas, foi colocado então um miniimplantes palatino, como forma de ancoragem absoluta durante a terapia ortodôntica. Foram instalados nove implantes de 6 mm e sete implantes de 4 mm e foram colocados em posição com o auxilio de uma transmucosa de  2,5 mm de cumprimento. E o período ortodôntico teve sempre seu inicio após ter decorrido 13 semanas da inserção, com o intuito de garantir a osseointegração.</w:t>
      </w:r>
    </w:p>
    <w:p w:rsidR="00D44457" w:rsidRDefault="00D44457" w:rsidP="00D44457">
      <w:pPr>
        <w:autoSpaceDE w:val="0"/>
        <w:autoSpaceDN w:val="0"/>
        <w:adjustRightInd w:val="0"/>
        <w:spacing w:after="0" w:line="360" w:lineRule="auto"/>
        <w:ind w:firstLine="708"/>
        <w:jc w:val="both"/>
        <w:rPr>
          <w:rFonts w:ascii="Arial" w:hAnsi="Arial" w:cs="Arial"/>
          <w:bCs/>
          <w:sz w:val="24"/>
          <w:szCs w:val="24"/>
          <w:lang w:eastAsia="pt-BR"/>
        </w:rPr>
      </w:pPr>
      <w:r>
        <w:rPr>
          <w:rFonts w:ascii="Arial" w:hAnsi="Arial" w:cs="Arial"/>
          <w:sz w:val="24"/>
          <w:szCs w:val="24"/>
          <w:lang w:eastAsia="pt-BR"/>
        </w:rPr>
        <w:t xml:space="preserve">A analise clinica do paciente deve ser feita com a ajuda de modelos feitos de gesso do paciente </w:t>
      </w:r>
      <w:r w:rsidRPr="00AE47AF">
        <w:rPr>
          <w:rFonts w:ascii="Arial" w:hAnsi="Arial" w:cs="Arial"/>
          <w:sz w:val="24"/>
          <w:szCs w:val="24"/>
          <w:lang w:eastAsia="pt-BR"/>
        </w:rPr>
        <w:t xml:space="preserve">e dos </w:t>
      </w:r>
      <w:r>
        <w:rPr>
          <w:rFonts w:ascii="Arial" w:hAnsi="Arial" w:cs="Arial"/>
          <w:sz w:val="24"/>
          <w:szCs w:val="24"/>
          <w:lang w:eastAsia="pt-BR"/>
        </w:rPr>
        <w:t>roteiros</w:t>
      </w:r>
      <w:r w:rsidRPr="00AE47AF">
        <w:rPr>
          <w:rFonts w:ascii="Arial" w:hAnsi="Arial" w:cs="Arial"/>
          <w:sz w:val="24"/>
          <w:szCs w:val="24"/>
          <w:lang w:eastAsia="pt-BR"/>
        </w:rPr>
        <w:t xml:space="preserve"> radiográfico (GCR)</w:t>
      </w:r>
      <w:r>
        <w:rPr>
          <w:rFonts w:ascii="Arial" w:hAnsi="Arial" w:cs="Arial"/>
          <w:sz w:val="24"/>
          <w:szCs w:val="24"/>
          <w:lang w:eastAsia="pt-BR"/>
        </w:rPr>
        <w:t xml:space="preserve"> e </w:t>
      </w:r>
      <w:r w:rsidRPr="00AE47AF">
        <w:rPr>
          <w:rFonts w:ascii="Arial" w:hAnsi="Arial" w:cs="Arial"/>
          <w:sz w:val="24"/>
          <w:szCs w:val="24"/>
          <w:lang w:eastAsia="pt-BR"/>
        </w:rPr>
        <w:t xml:space="preserve">cirúrgico. </w:t>
      </w:r>
      <w:r>
        <w:rPr>
          <w:rFonts w:ascii="Arial" w:hAnsi="Arial" w:cs="Arial"/>
          <w:sz w:val="24"/>
          <w:szCs w:val="24"/>
          <w:lang w:eastAsia="pt-BR"/>
        </w:rPr>
        <w:t xml:space="preserve">O emprego do GCR é muito importante, pois o mesmo ajuda o profissional tanto na execução do raio X, quanto em relação aos </w:t>
      </w:r>
      <w:r w:rsidRPr="00AE47AF">
        <w:rPr>
          <w:rFonts w:ascii="Arial" w:hAnsi="Arial" w:cs="Arial"/>
          <w:sz w:val="24"/>
          <w:szCs w:val="24"/>
          <w:lang w:eastAsia="pt-BR"/>
        </w:rPr>
        <w:t>procedi</w:t>
      </w:r>
      <w:r>
        <w:rPr>
          <w:rFonts w:ascii="Arial" w:hAnsi="Arial" w:cs="Arial"/>
          <w:sz w:val="24"/>
          <w:szCs w:val="24"/>
          <w:lang w:eastAsia="pt-BR"/>
        </w:rPr>
        <w:t xml:space="preserve">mentos cirúrgicos, possibilitando assim um caminho </w:t>
      </w:r>
      <w:r w:rsidRPr="00AE47AF">
        <w:rPr>
          <w:rFonts w:ascii="Arial" w:hAnsi="Arial" w:cs="Arial"/>
          <w:sz w:val="24"/>
          <w:szCs w:val="24"/>
          <w:lang w:eastAsia="pt-BR"/>
        </w:rPr>
        <w:t xml:space="preserve">e garante uma direção </w:t>
      </w:r>
      <w:r>
        <w:rPr>
          <w:rFonts w:ascii="Arial" w:hAnsi="Arial" w:cs="Arial"/>
          <w:sz w:val="24"/>
          <w:szCs w:val="24"/>
          <w:lang w:eastAsia="pt-BR"/>
        </w:rPr>
        <w:t xml:space="preserve">correto para a </w:t>
      </w:r>
      <w:r w:rsidRPr="00AE47AF">
        <w:rPr>
          <w:rFonts w:ascii="Arial" w:hAnsi="Arial" w:cs="Arial"/>
          <w:sz w:val="24"/>
          <w:szCs w:val="24"/>
          <w:lang w:eastAsia="pt-BR"/>
        </w:rPr>
        <w:t xml:space="preserve">inserção da broca, </w:t>
      </w:r>
      <w:r>
        <w:rPr>
          <w:rFonts w:ascii="Arial" w:hAnsi="Arial" w:cs="Arial"/>
          <w:sz w:val="24"/>
          <w:szCs w:val="24"/>
          <w:lang w:eastAsia="pt-BR"/>
        </w:rPr>
        <w:t>reduzindo assim a possibilidade de estragos</w:t>
      </w:r>
      <w:r w:rsidRPr="00AE47AF">
        <w:rPr>
          <w:rFonts w:ascii="Arial" w:hAnsi="Arial" w:cs="Arial"/>
          <w:sz w:val="24"/>
          <w:szCs w:val="24"/>
          <w:lang w:eastAsia="pt-BR"/>
        </w:rPr>
        <w:t xml:space="preserve"> às estruturas anatômicas. </w:t>
      </w:r>
      <w:r>
        <w:rPr>
          <w:rFonts w:ascii="Arial" w:hAnsi="Arial" w:cs="Arial"/>
          <w:sz w:val="24"/>
          <w:szCs w:val="24"/>
          <w:lang w:eastAsia="pt-BR"/>
        </w:rPr>
        <w:t xml:space="preserve">Uma analise cuidadosa deve ser feita nos achados radiológicos, pois neste exame serão encontrados fatores de extrema relevância para o profissional, como, irregularidades na anatomia da região, tipo de osso e disposição das raízes. Com a analise destes parâmetros, poderá ser estabelecido </w:t>
      </w:r>
      <w:r w:rsidRPr="00AE47AF">
        <w:rPr>
          <w:rFonts w:ascii="Arial" w:hAnsi="Arial" w:cs="Arial"/>
          <w:sz w:val="24"/>
          <w:szCs w:val="24"/>
          <w:lang w:eastAsia="pt-BR"/>
        </w:rPr>
        <w:t xml:space="preserve">o comprimento e o diâmetro do mini-implante que será </w:t>
      </w:r>
      <w:r>
        <w:rPr>
          <w:rFonts w:ascii="Arial" w:hAnsi="Arial" w:cs="Arial"/>
          <w:sz w:val="24"/>
          <w:szCs w:val="24"/>
          <w:lang w:eastAsia="pt-BR"/>
        </w:rPr>
        <w:t xml:space="preserve">instalado. A maior dificuldade na inserção, encontrada pelo cirurgião talvez seja, a localização, próximo às raízes, e para que não ocorra complicações, é crucial que os fatores mencionados acima sejam avaliados de forma criteriosa. </w:t>
      </w:r>
      <w:r w:rsidRPr="006154C1">
        <w:rPr>
          <w:rFonts w:ascii="Arial" w:hAnsi="Arial" w:cs="Arial"/>
          <w:sz w:val="24"/>
          <w:szCs w:val="24"/>
          <w:lang w:eastAsia="pt-BR"/>
        </w:rPr>
        <w:t>Se por ventura, tenha a necessidade de colocar o mini implante na região da gengiva ceratinizada, a porção da cabeça deve ficar exposta e o paciente deve ser notificado que precisara fazer uma excelente higienização. Caso tenha a escolha pela colocação no mini implante na gengiva livre, é fundamental que o mini implante fique sob a gengiva e que um amarrilho seja deixado para receber a mola, como nos tracionamentos de caninos. Os maiores índices de insucesso estavam relacionados aos mini-implantes inseridos em local de mucosa não-ceratinizada</w:t>
      </w:r>
      <w:r>
        <w:rPr>
          <w:rFonts w:ascii="Arial" w:hAnsi="Arial" w:cs="Arial"/>
          <w:sz w:val="24"/>
          <w:szCs w:val="24"/>
          <w:lang w:eastAsia="pt-BR"/>
        </w:rPr>
        <w:t>(</w:t>
      </w:r>
      <w:r w:rsidRPr="00C66164">
        <w:rPr>
          <w:rFonts w:ascii="Arial" w:hAnsi="Arial" w:cs="Arial"/>
          <w:bCs/>
          <w:sz w:val="24"/>
          <w:szCs w:val="24"/>
          <w:lang w:eastAsia="pt-BR"/>
        </w:rPr>
        <w:t>JOSGRILBERT; et al., 2008)</w:t>
      </w:r>
      <w:r>
        <w:rPr>
          <w:rFonts w:ascii="Arial" w:hAnsi="Arial" w:cs="Arial"/>
          <w:bCs/>
          <w:sz w:val="24"/>
          <w:szCs w:val="24"/>
          <w:lang w:eastAsia="pt-BR"/>
        </w:rPr>
        <w:t>.</w:t>
      </w:r>
    </w:p>
    <w:p w:rsidR="00D44457" w:rsidRDefault="00D44457" w:rsidP="00D44457">
      <w:pPr>
        <w:autoSpaceDE w:val="0"/>
        <w:autoSpaceDN w:val="0"/>
        <w:adjustRightInd w:val="0"/>
        <w:spacing w:after="0" w:line="360" w:lineRule="auto"/>
        <w:ind w:firstLine="708"/>
        <w:jc w:val="both"/>
        <w:rPr>
          <w:rFonts w:ascii="Arial" w:hAnsi="Arial" w:cs="Arial"/>
          <w:sz w:val="24"/>
          <w:szCs w:val="24"/>
        </w:rPr>
      </w:pPr>
      <w:r w:rsidRPr="00846024">
        <w:rPr>
          <w:rFonts w:ascii="Arial" w:hAnsi="Arial" w:cs="Arial"/>
          <w:sz w:val="24"/>
          <w:szCs w:val="24"/>
        </w:rPr>
        <w:t>AKIN-NERGIZ,. et al. (</w:t>
      </w:r>
      <w:r w:rsidR="00846024">
        <w:rPr>
          <w:rFonts w:ascii="Arial" w:hAnsi="Arial" w:cs="Arial"/>
          <w:sz w:val="24"/>
          <w:szCs w:val="24"/>
        </w:rPr>
        <w:t>199</w:t>
      </w:r>
      <w:r w:rsidRPr="00846024">
        <w:rPr>
          <w:rFonts w:ascii="Arial" w:hAnsi="Arial" w:cs="Arial"/>
          <w:sz w:val="24"/>
          <w:szCs w:val="24"/>
        </w:rPr>
        <w:t>8),</w:t>
      </w:r>
      <w:r w:rsidRPr="0048478A">
        <w:rPr>
          <w:rFonts w:ascii="Arial" w:hAnsi="Arial" w:cs="Arial"/>
          <w:sz w:val="24"/>
          <w:szCs w:val="24"/>
        </w:rPr>
        <w:t xml:space="preserve"> pesquisou sobre </w:t>
      </w:r>
      <w:r>
        <w:rPr>
          <w:rFonts w:ascii="Arial" w:hAnsi="Arial" w:cs="Arial"/>
          <w:sz w:val="24"/>
          <w:szCs w:val="24"/>
        </w:rPr>
        <w:t xml:space="preserve">as possíveis interferências que podem ocorrer nos tecidos periimplantares para carregamento ininterrupto  de implantes osseointegrados. As alterações quanto à morfologia e função dos ossos da região periimplantar que circundam o em torno do implante que no caso foi o Bonefit, foi pesquisado em três cães, foram usadas forças continuas que variaram de 204 g á 510 g. Foram colocados no total oito implantes, na porção endo-óssea, os parafusos tinham o comprimento de 12 mm e foram inseridos á uma distancia de 10 mm entre si, na área dos pré-molares inferiores.  O intervalo entre a mobilidade dos implantes foram deliberados antes e depois de cada período de carregamento experimental. </w:t>
      </w:r>
    </w:p>
    <w:p w:rsidR="00D44457" w:rsidRDefault="00D44457" w:rsidP="00D44457">
      <w:pPr>
        <w:spacing w:after="0" w:line="360" w:lineRule="auto"/>
        <w:ind w:firstLine="708"/>
        <w:jc w:val="both"/>
        <w:rPr>
          <w:rFonts w:ascii="Arial" w:hAnsi="Arial" w:cs="Arial"/>
          <w:sz w:val="24"/>
          <w:szCs w:val="24"/>
        </w:rPr>
      </w:pPr>
      <w:r w:rsidRPr="004A6B76">
        <w:rPr>
          <w:rFonts w:ascii="Arial" w:hAnsi="Arial" w:cs="Arial"/>
          <w:sz w:val="24"/>
          <w:szCs w:val="24"/>
        </w:rPr>
        <w:t xml:space="preserve">NOVA et al., (2008), avaliou o torque para a inserção, retirada e fratura de diversos miniimplantes ortodônticos. </w:t>
      </w:r>
      <w:r>
        <w:rPr>
          <w:rFonts w:ascii="Arial" w:hAnsi="Arial" w:cs="Arial"/>
          <w:sz w:val="24"/>
          <w:szCs w:val="24"/>
        </w:rPr>
        <w:t>Na pesquisa foram empregados no total 20 miniimplantes auto perfurantes, pertencentes a 2 ma</w:t>
      </w:r>
      <w:r w:rsidR="008D7DED">
        <w:rPr>
          <w:rFonts w:ascii="Arial" w:hAnsi="Arial" w:cs="Arial"/>
          <w:sz w:val="24"/>
          <w:szCs w:val="24"/>
        </w:rPr>
        <w:t>r</w:t>
      </w:r>
      <w:r>
        <w:rPr>
          <w:rFonts w:ascii="Arial" w:hAnsi="Arial" w:cs="Arial"/>
          <w:sz w:val="24"/>
          <w:szCs w:val="24"/>
        </w:rPr>
        <w:t xml:space="preserve">cas ( </w:t>
      </w:r>
      <w:r w:rsidRPr="004A6B76">
        <w:rPr>
          <w:rFonts w:ascii="Arial" w:hAnsi="Arial" w:cs="Arial"/>
          <w:sz w:val="24"/>
          <w:szCs w:val="24"/>
        </w:rPr>
        <w:t>10 da marca SIN e 10 da Neodent</w:t>
      </w:r>
      <w:r>
        <w:rPr>
          <w:rFonts w:ascii="Arial" w:hAnsi="Arial" w:cs="Arial"/>
          <w:sz w:val="24"/>
          <w:szCs w:val="24"/>
        </w:rPr>
        <w:t xml:space="preserve">), possuíam um tamanho que variava respectivamente de </w:t>
      </w:r>
      <w:r w:rsidRPr="004A6B76">
        <w:rPr>
          <w:rFonts w:ascii="Arial" w:hAnsi="Arial" w:cs="Arial"/>
          <w:sz w:val="24"/>
          <w:szCs w:val="24"/>
        </w:rPr>
        <w:t>8 e 7mm de comprimento, todos com</w:t>
      </w:r>
      <w:r>
        <w:rPr>
          <w:rFonts w:ascii="Arial" w:hAnsi="Arial" w:cs="Arial"/>
          <w:sz w:val="24"/>
          <w:szCs w:val="24"/>
        </w:rPr>
        <w:t xml:space="preserve"> 1,6mm de diâmetro. Dos 10 mini</w:t>
      </w:r>
      <w:r w:rsidRPr="004A6B76">
        <w:rPr>
          <w:rFonts w:ascii="Arial" w:hAnsi="Arial" w:cs="Arial"/>
          <w:sz w:val="24"/>
          <w:szCs w:val="24"/>
        </w:rPr>
        <w:t xml:space="preserve">implantes de cada marca, 5 não possuíam </w:t>
      </w:r>
      <w:r>
        <w:rPr>
          <w:rFonts w:ascii="Arial" w:hAnsi="Arial" w:cs="Arial"/>
          <w:sz w:val="24"/>
          <w:szCs w:val="24"/>
        </w:rPr>
        <w:t xml:space="preserve">apresentavam </w:t>
      </w:r>
      <w:r w:rsidRPr="004A6B76">
        <w:rPr>
          <w:rFonts w:ascii="Arial" w:hAnsi="Arial" w:cs="Arial"/>
          <w:sz w:val="24"/>
          <w:szCs w:val="24"/>
        </w:rPr>
        <w:t xml:space="preserve">perfil transmucoso e 5 tinham perfil de 2mm, </w:t>
      </w:r>
      <w:r>
        <w:rPr>
          <w:rFonts w:ascii="Arial" w:hAnsi="Arial" w:cs="Arial"/>
          <w:sz w:val="24"/>
          <w:szCs w:val="24"/>
        </w:rPr>
        <w:t>tendo assim</w:t>
      </w:r>
      <w:r w:rsidRPr="004A6B76">
        <w:rPr>
          <w:rFonts w:ascii="Arial" w:hAnsi="Arial" w:cs="Arial"/>
          <w:sz w:val="24"/>
          <w:szCs w:val="24"/>
        </w:rPr>
        <w:t xml:space="preserve"> 4 grupos: SIN sem perfil (SSP), Neodent sem perfil (NSP)</w:t>
      </w:r>
      <w:r>
        <w:rPr>
          <w:rFonts w:ascii="Arial" w:hAnsi="Arial" w:cs="Arial"/>
          <w:sz w:val="24"/>
          <w:szCs w:val="24"/>
        </w:rPr>
        <w:t xml:space="preserve">, </w:t>
      </w:r>
      <w:r w:rsidRPr="004A6B76">
        <w:rPr>
          <w:rFonts w:ascii="Arial" w:hAnsi="Arial" w:cs="Arial"/>
          <w:sz w:val="24"/>
          <w:szCs w:val="24"/>
        </w:rPr>
        <w:t xml:space="preserve">SIN com perfil </w:t>
      </w:r>
      <w:r>
        <w:rPr>
          <w:rFonts w:ascii="Arial" w:hAnsi="Arial" w:cs="Arial"/>
          <w:sz w:val="24"/>
          <w:szCs w:val="24"/>
        </w:rPr>
        <w:t>(SCP)</w:t>
      </w:r>
      <w:r w:rsidRPr="004A6B76">
        <w:rPr>
          <w:rFonts w:ascii="Arial" w:hAnsi="Arial" w:cs="Arial"/>
          <w:sz w:val="24"/>
          <w:szCs w:val="24"/>
        </w:rPr>
        <w:t xml:space="preserve"> e Neodent com perfil (NCP). </w:t>
      </w:r>
      <w:r>
        <w:rPr>
          <w:rFonts w:ascii="Arial" w:hAnsi="Arial" w:cs="Arial"/>
          <w:sz w:val="24"/>
          <w:szCs w:val="24"/>
        </w:rPr>
        <w:t xml:space="preserve">A região da cortical foi escolhida para a colocação de todos os miniimplantes, sendo que foram retirados com auxilio de um </w:t>
      </w:r>
      <w:r w:rsidRPr="004A6B76">
        <w:rPr>
          <w:rFonts w:ascii="Arial" w:hAnsi="Arial" w:cs="Arial"/>
          <w:sz w:val="24"/>
          <w:szCs w:val="24"/>
        </w:rPr>
        <w:t xml:space="preserve">micromotor acoplado a um torquímetro. </w:t>
      </w:r>
      <w:r>
        <w:rPr>
          <w:rFonts w:ascii="Arial" w:hAnsi="Arial" w:cs="Arial"/>
          <w:sz w:val="24"/>
          <w:szCs w:val="24"/>
        </w:rPr>
        <w:t>Os mini</w:t>
      </w:r>
      <w:r w:rsidRPr="004A6B76">
        <w:rPr>
          <w:rFonts w:ascii="Arial" w:hAnsi="Arial" w:cs="Arial"/>
          <w:sz w:val="24"/>
          <w:szCs w:val="24"/>
        </w:rPr>
        <w:t xml:space="preserve">implantes foram, também, submetidos ao ensaio de fratura. Os torques de inserção, remoção e fratura, assim como a tensão cisalhante e normal calculadas, foram </w:t>
      </w:r>
      <w:r>
        <w:rPr>
          <w:rFonts w:ascii="Arial" w:hAnsi="Arial" w:cs="Arial"/>
          <w:sz w:val="24"/>
          <w:szCs w:val="24"/>
        </w:rPr>
        <w:t>confront</w:t>
      </w:r>
      <w:r w:rsidRPr="004A6B76">
        <w:rPr>
          <w:rFonts w:ascii="Arial" w:hAnsi="Arial" w:cs="Arial"/>
          <w:sz w:val="24"/>
          <w:szCs w:val="24"/>
        </w:rPr>
        <w:t>ados entre todos os grupos pela ANOVA. O tipo de fratura foi avaliado em microscópio eletrônico de varredura.</w:t>
      </w:r>
    </w:p>
    <w:p w:rsidR="00D44457" w:rsidRDefault="00D44457" w:rsidP="00D44457">
      <w:pPr>
        <w:spacing w:after="0" w:line="360" w:lineRule="auto"/>
        <w:ind w:firstLine="708"/>
        <w:jc w:val="both"/>
        <w:rPr>
          <w:rFonts w:ascii="Arial" w:hAnsi="Arial" w:cs="Arial"/>
          <w:sz w:val="24"/>
          <w:szCs w:val="24"/>
        </w:rPr>
      </w:pPr>
      <w:r w:rsidRPr="001D6A60">
        <w:rPr>
          <w:rFonts w:ascii="Arial" w:hAnsi="Arial" w:cs="Arial"/>
          <w:sz w:val="24"/>
          <w:szCs w:val="24"/>
        </w:rPr>
        <w:t>CONSOLARO</w:t>
      </w:r>
      <w:r>
        <w:rPr>
          <w:rFonts w:ascii="Arial" w:hAnsi="Arial" w:cs="Arial"/>
          <w:sz w:val="24"/>
          <w:szCs w:val="24"/>
        </w:rPr>
        <w:t xml:space="preserve">et al., (2008) pela revisão de literatura argumenta sobre os miniimlantes, relatando pontos consensuais e indagações sobre seu emprego clínico. Os miniimplantes podem ser considerados a melhor inovação ortodôntica dos últimos 10 anos, a ancoragem concedida pode ser usada decorrido a implantação, ou até mesmo 15 dias após. A instalação é bem simples, desde que o profissional tenha preparo para tal execução, porém pode ter certos riscos quando não tiver um planejamento adequado, possuem classificação de acordo com a forma de atuação. </w:t>
      </w:r>
    </w:p>
    <w:p w:rsidR="00D44457" w:rsidRDefault="00D44457" w:rsidP="00D44457">
      <w:pPr>
        <w:spacing w:after="0" w:line="360" w:lineRule="auto"/>
        <w:jc w:val="both"/>
        <w:rPr>
          <w:rFonts w:ascii="Arial" w:hAnsi="Arial" w:cs="Arial"/>
          <w:sz w:val="24"/>
          <w:szCs w:val="24"/>
        </w:rPr>
      </w:pPr>
      <w:r>
        <w:rPr>
          <w:rFonts w:ascii="Arial" w:hAnsi="Arial" w:cs="Arial"/>
          <w:sz w:val="24"/>
          <w:szCs w:val="24"/>
        </w:rPr>
        <w:tab/>
        <w:t>MARASSI, MARASSI (2008), realizaram uma discussão sobre min</w:t>
      </w:r>
      <w:r w:rsidRPr="00CA2E25">
        <w:rPr>
          <w:rFonts w:ascii="Arial" w:hAnsi="Arial" w:cs="Arial"/>
          <w:sz w:val="24"/>
          <w:szCs w:val="24"/>
        </w:rPr>
        <w:t>i</w:t>
      </w:r>
      <w:r>
        <w:rPr>
          <w:rFonts w:ascii="Arial" w:hAnsi="Arial" w:cs="Arial"/>
          <w:sz w:val="24"/>
          <w:szCs w:val="24"/>
        </w:rPr>
        <w:t>i</w:t>
      </w:r>
      <w:r w:rsidRPr="00CA2E25">
        <w:rPr>
          <w:rFonts w:ascii="Arial" w:hAnsi="Arial" w:cs="Arial"/>
          <w:sz w:val="24"/>
          <w:szCs w:val="24"/>
        </w:rPr>
        <w:t>mplantes</w:t>
      </w:r>
      <w:r>
        <w:rPr>
          <w:rFonts w:ascii="Arial" w:hAnsi="Arial" w:cs="Arial"/>
          <w:sz w:val="24"/>
          <w:szCs w:val="24"/>
        </w:rPr>
        <w:t xml:space="preserve">ortodônticos e sua utilização como auxiliares da </w:t>
      </w:r>
      <w:r w:rsidRPr="00CA2E25">
        <w:rPr>
          <w:rFonts w:ascii="Arial" w:hAnsi="Arial" w:cs="Arial"/>
          <w:sz w:val="24"/>
          <w:szCs w:val="24"/>
        </w:rPr>
        <w:t>fase de retração anterior</w:t>
      </w:r>
      <w:r>
        <w:rPr>
          <w:rFonts w:ascii="Arial" w:hAnsi="Arial" w:cs="Arial"/>
          <w:sz w:val="24"/>
          <w:szCs w:val="24"/>
        </w:rPr>
        <w:t xml:space="preserve">. Esta forma de tratamento instituiu-se com uma metodologia essencial para a ancoragem, e vêm ajudando muitos profissionais nas mais variadas etapas desta terapia, restringindo em grande parte a ajuda por parte do paciente, possibilitando assim o alcance de resultados mais previsíveis e eficientes (Fig 4). Foram apresentadas as indicações, a relevância do planejamento, bem como as considerações biomecânicas, as áreas de melhor instalação, bem como o controle da retração anterior. </w:t>
      </w:r>
    </w:p>
    <w:p w:rsidR="00D44457" w:rsidRDefault="00D44457" w:rsidP="00D44457">
      <w:pPr>
        <w:spacing w:after="0" w:line="360" w:lineRule="auto"/>
        <w:jc w:val="both"/>
        <w:rPr>
          <w:rFonts w:ascii="Arial" w:hAnsi="Arial" w:cs="Arial"/>
          <w:sz w:val="24"/>
          <w:szCs w:val="24"/>
        </w:rPr>
      </w:pPr>
    </w:p>
    <w:p w:rsidR="00D44457" w:rsidRDefault="00D44457" w:rsidP="00D44457">
      <w:pPr>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381625" cy="29527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0573" cy="2952173"/>
                    </a:xfrm>
                    <a:prstGeom prst="rect">
                      <a:avLst/>
                    </a:prstGeom>
                  </pic:spPr>
                </pic:pic>
              </a:graphicData>
            </a:graphic>
          </wp:inline>
        </w:drawing>
      </w:r>
    </w:p>
    <w:p w:rsidR="00D44457" w:rsidRPr="004A6B76" w:rsidRDefault="00D44457" w:rsidP="00D44457">
      <w:pPr>
        <w:autoSpaceDE w:val="0"/>
        <w:autoSpaceDN w:val="0"/>
        <w:adjustRightInd w:val="0"/>
        <w:spacing w:after="0" w:line="240" w:lineRule="auto"/>
        <w:jc w:val="both"/>
        <w:rPr>
          <w:rFonts w:ascii="Arial" w:hAnsi="Arial" w:cs="Arial"/>
          <w:sz w:val="24"/>
          <w:szCs w:val="24"/>
        </w:rPr>
      </w:pPr>
      <w:r w:rsidRPr="004A6B76">
        <w:rPr>
          <w:rFonts w:ascii="Arial" w:hAnsi="Arial" w:cs="Arial"/>
          <w:b/>
          <w:sz w:val="24"/>
          <w:szCs w:val="24"/>
        </w:rPr>
        <w:t xml:space="preserve">Figura </w:t>
      </w:r>
      <w:r>
        <w:rPr>
          <w:rFonts w:ascii="Arial" w:hAnsi="Arial" w:cs="Arial"/>
          <w:b/>
          <w:sz w:val="24"/>
          <w:szCs w:val="24"/>
        </w:rPr>
        <w:t>4</w:t>
      </w:r>
      <w:r w:rsidRPr="004A6B76">
        <w:rPr>
          <w:rFonts w:ascii="Arial" w:hAnsi="Arial" w:cs="Arial"/>
          <w:sz w:val="24"/>
          <w:szCs w:val="24"/>
        </w:rPr>
        <w:t xml:space="preserve">: Fotos iniciais: </w:t>
      </w:r>
      <w:r w:rsidRPr="004A6B76">
        <w:rPr>
          <w:rFonts w:ascii="Arial" w:hAnsi="Arial" w:cs="Arial"/>
          <w:b/>
          <w:bCs/>
          <w:sz w:val="24"/>
          <w:szCs w:val="24"/>
        </w:rPr>
        <w:t>A</w:t>
      </w:r>
      <w:r w:rsidRPr="004A6B76">
        <w:rPr>
          <w:rFonts w:ascii="Arial" w:hAnsi="Arial" w:cs="Arial"/>
          <w:sz w:val="24"/>
          <w:szCs w:val="24"/>
        </w:rPr>
        <w:t xml:space="preserve">) lado direito em Classe I; </w:t>
      </w:r>
      <w:r w:rsidRPr="004A6B76">
        <w:rPr>
          <w:rFonts w:ascii="Arial" w:hAnsi="Arial" w:cs="Arial"/>
          <w:b/>
          <w:bCs/>
          <w:sz w:val="24"/>
          <w:szCs w:val="24"/>
        </w:rPr>
        <w:t>B</w:t>
      </w:r>
      <w:r w:rsidRPr="004A6B76">
        <w:rPr>
          <w:rFonts w:ascii="Arial" w:hAnsi="Arial" w:cs="Arial"/>
          <w:sz w:val="24"/>
          <w:szCs w:val="24"/>
        </w:rPr>
        <w:t xml:space="preserve">) desvio da linha média superior para o lado direito; </w:t>
      </w:r>
      <w:r w:rsidRPr="004A6B76">
        <w:rPr>
          <w:rFonts w:ascii="Arial" w:hAnsi="Arial" w:cs="Arial"/>
          <w:b/>
          <w:bCs/>
          <w:sz w:val="24"/>
          <w:szCs w:val="24"/>
        </w:rPr>
        <w:t>C</w:t>
      </w:r>
      <w:r w:rsidRPr="004A6B76">
        <w:rPr>
          <w:rFonts w:ascii="Arial" w:hAnsi="Arial" w:cs="Arial"/>
          <w:sz w:val="24"/>
          <w:szCs w:val="24"/>
        </w:rPr>
        <w:t xml:space="preserve">) lado esquerdo em Classe II. </w:t>
      </w:r>
      <w:r w:rsidRPr="004A6B76">
        <w:rPr>
          <w:rFonts w:ascii="Arial" w:hAnsi="Arial" w:cs="Arial"/>
          <w:b/>
          <w:bCs/>
          <w:sz w:val="24"/>
          <w:szCs w:val="24"/>
        </w:rPr>
        <w:t>D, E, F</w:t>
      </w:r>
      <w:r w:rsidRPr="004A6B76">
        <w:rPr>
          <w:rFonts w:ascii="Arial" w:hAnsi="Arial" w:cs="Arial"/>
          <w:sz w:val="24"/>
          <w:szCs w:val="24"/>
        </w:rPr>
        <w:t xml:space="preserve">) Início do fechamento de espaços. </w:t>
      </w:r>
      <w:r w:rsidRPr="004A6B76">
        <w:rPr>
          <w:rFonts w:ascii="Arial" w:hAnsi="Arial" w:cs="Arial"/>
          <w:b/>
          <w:bCs/>
          <w:sz w:val="24"/>
          <w:szCs w:val="24"/>
        </w:rPr>
        <w:t>G, H, I</w:t>
      </w:r>
      <w:r w:rsidRPr="004A6B76">
        <w:rPr>
          <w:rFonts w:ascii="Arial" w:hAnsi="Arial" w:cs="Arial"/>
          <w:sz w:val="24"/>
          <w:szCs w:val="24"/>
        </w:rPr>
        <w:t xml:space="preserve">) Final do fechamento de espaços com linha média sobrecorrigida. </w:t>
      </w:r>
      <w:r w:rsidRPr="004A6B76">
        <w:rPr>
          <w:rFonts w:ascii="Arial" w:hAnsi="Arial" w:cs="Arial"/>
          <w:b/>
          <w:bCs/>
          <w:sz w:val="24"/>
          <w:szCs w:val="24"/>
        </w:rPr>
        <w:t>J, K, L</w:t>
      </w:r>
      <w:r w:rsidRPr="004A6B76">
        <w:rPr>
          <w:rFonts w:ascii="Arial" w:hAnsi="Arial" w:cs="Arial"/>
          <w:sz w:val="24"/>
          <w:szCs w:val="24"/>
        </w:rPr>
        <w:t>) Caso finalizado.</w:t>
      </w:r>
    </w:p>
    <w:p w:rsidR="00D44457" w:rsidRDefault="00D44457" w:rsidP="00D44457">
      <w:pPr>
        <w:spacing w:after="0" w:line="360" w:lineRule="auto"/>
        <w:jc w:val="both"/>
        <w:rPr>
          <w:rFonts w:ascii="Arial" w:hAnsi="Arial" w:cs="Arial"/>
        </w:rPr>
      </w:pPr>
      <w:r w:rsidRPr="004A6B76">
        <w:rPr>
          <w:rFonts w:ascii="Arial" w:hAnsi="Arial" w:cs="Arial"/>
          <w:b/>
        </w:rPr>
        <w:t>Fonte</w:t>
      </w:r>
      <w:r w:rsidRPr="004A6B76">
        <w:rPr>
          <w:rFonts w:ascii="Arial" w:hAnsi="Arial" w:cs="Arial"/>
        </w:rPr>
        <w:t xml:space="preserve">: MARASSI, MARASSI, p. 582008. </w:t>
      </w:r>
    </w:p>
    <w:p w:rsidR="00D44457" w:rsidRDefault="00D44457" w:rsidP="00D44457">
      <w:pPr>
        <w:autoSpaceDE w:val="0"/>
        <w:autoSpaceDN w:val="0"/>
        <w:adjustRightInd w:val="0"/>
        <w:spacing w:after="0" w:line="360" w:lineRule="auto"/>
        <w:ind w:firstLine="708"/>
        <w:jc w:val="both"/>
        <w:rPr>
          <w:rFonts w:ascii="Arial" w:hAnsi="Arial" w:cs="Arial"/>
          <w:color w:val="000000"/>
          <w:sz w:val="24"/>
          <w:szCs w:val="24"/>
          <w:lang w:eastAsia="pt-BR"/>
        </w:rPr>
      </w:pPr>
      <w:r>
        <w:rPr>
          <w:rFonts w:ascii="Arial" w:hAnsi="Arial" w:cs="Arial"/>
          <w:sz w:val="24"/>
          <w:szCs w:val="24"/>
          <w:lang w:eastAsia="pt-BR"/>
        </w:rPr>
        <w:t>O tratamento com mini implantes, mostra-se como uma técnica que possui um custo reduzido, além de ser de simples de colocação e remoção, não carece de terapia medicamentosa, e é feita em meio</w:t>
      </w:r>
      <w:r w:rsidRPr="0008136D">
        <w:rPr>
          <w:rFonts w:ascii="Arial" w:hAnsi="Arial" w:cs="Arial"/>
          <w:sz w:val="24"/>
          <w:szCs w:val="24"/>
          <w:lang w:eastAsia="pt-BR"/>
        </w:rPr>
        <w:t xml:space="preserve"> ambul</w:t>
      </w:r>
      <w:r>
        <w:rPr>
          <w:rFonts w:ascii="Arial" w:hAnsi="Arial" w:cs="Arial"/>
          <w:sz w:val="24"/>
          <w:szCs w:val="24"/>
          <w:lang w:eastAsia="pt-BR"/>
        </w:rPr>
        <w:t xml:space="preserve">atorial, com anestesia local e </w:t>
      </w:r>
      <w:r w:rsidRPr="0008136D">
        <w:rPr>
          <w:rFonts w:ascii="Arial" w:hAnsi="Arial" w:cs="Arial"/>
          <w:sz w:val="24"/>
          <w:szCs w:val="24"/>
          <w:lang w:eastAsia="pt-BR"/>
        </w:rPr>
        <w:t xml:space="preserve">o tempo cirúrgico é </w:t>
      </w:r>
      <w:r>
        <w:rPr>
          <w:rFonts w:ascii="Arial" w:hAnsi="Arial" w:cs="Arial"/>
          <w:sz w:val="24"/>
          <w:szCs w:val="24"/>
          <w:lang w:eastAsia="pt-BR"/>
        </w:rPr>
        <w:t>relativamente</w:t>
      </w:r>
      <w:r w:rsidRPr="0008136D">
        <w:rPr>
          <w:rFonts w:ascii="Arial" w:hAnsi="Arial" w:cs="Arial"/>
          <w:sz w:val="24"/>
          <w:szCs w:val="24"/>
          <w:lang w:eastAsia="pt-BR"/>
        </w:rPr>
        <w:t xml:space="preserve"> curto (Fig. </w:t>
      </w:r>
      <w:r>
        <w:rPr>
          <w:rFonts w:ascii="Arial" w:hAnsi="Arial" w:cs="Arial"/>
          <w:sz w:val="24"/>
          <w:szCs w:val="24"/>
          <w:lang w:eastAsia="pt-BR"/>
        </w:rPr>
        <w:t>5</w:t>
      </w:r>
      <w:r w:rsidRPr="0008136D">
        <w:rPr>
          <w:rFonts w:ascii="Arial" w:hAnsi="Arial" w:cs="Arial"/>
          <w:sz w:val="24"/>
          <w:szCs w:val="24"/>
          <w:lang w:eastAsia="pt-BR"/>
        </w:rPr>
        <w:t xml:space="preserve"> e </w:t>
      </w:r>
      <w:r>
        <w:rPr>
          <w:rFonts w:ascii="Arial" w:hAnsi="Arial" w:cs="Arial"/>
          <w:sz w:val="24"/>
          <w:szCs w:val="24"/>
          <w:lang w:eastAsia="pt-BR"/>
        </w:rPr>
        <w:t>6</w:t>
      </w:r>
      <w:r w:rsidRPr="0008136D">
        <w:rPr>
          <w:rFonts w:ascii="Arial" w:hAnsi="Arial" w:cs="Arial"/>
          <w:sz w:val="24"/>
          <w:szCs w:val="24"/>
          <w:lang w:eastAsia="pt-BR"/>
        </w:rPr>
        <w:t xml:space="preserve">). </w:t>
      </w:r>
      <w:r>
        <w:rPr>
          <w:rFonts w:ascii="Arial" w:hAnsi="Arial" w:cs="Arial"/>
          <w:sz w:val="24"/>
          <w:szCs w:val="24"/>
          <w:lang w:eastAsia="pt-BR"/>
        </w:rPr>
        <w:t xml:space="preserve">O uso deste </w:t>
      </w:r>
      <w:r w:rsidRPr="0008136D">
        <w:rPr>
          <w:rFonts w:ascii="Arial" w:hAnsi="Arial" w:cs="Arial"/>
          <w:sz w:val="24"/>
          <w:szCs w:val="24"/>
          <w:lang w:eastAsia="pt-BR"/>
        </w:rPr>
        <w:t xml:space="preserve">microparafusos como elemento de ancoragem </w:t>
      </w:r>
      <w:r>
        <w:rPr>
          <w:rFonts w:ascii="Arial" w:hAnsi="Arial" w:cs="Arial"/>
          <w:sz w:val="24"/>
          <w:szCs w:val="24"/>
          <w:lang w:eastAsia="pt-BR"/>
        </w:rPr>
        <w:t xml:space="preserve">reduz e simplifica os efeitos </w:t>
      </w:r>
      <w:r w:rsidRPr="0008136D">
        <w:rPr>
          <w:rFonts w:ascii="Arial" w:hAnsi="Arial" w:cs="Arial"/>
          <w:sz w:val="24"/>
          <w:szCs w:val="24"/>
          <w:lang w:eastAsia="pt-BR"/>
        </w:rPr>
        <w:t xml:space="preserve">colaterais de forças indesejadas. </w:t>
      </w:r>
      <w:r>
        <w:rPr>
          <w:rFonts w:ascii="Arial" w:hAnsi="Arial" w:cs="Arial"/>
          <w:sz w:val="24"/>
          <w:szCs w:val="24"/>
          <w:lang w:eastAsia="pt-BR"/>
        </w:rPr>
        <w:t xml:space="preserve">Além de poder ser utilizados com eficácia nos mais variados </w:t>
      </w:r>
      <w:r w:rsidRPr="0008136D">
        <w:rPr>
          <w:rFonts w:ascii="Arial" w:hAnsi="Arial" w:cs="Arial"/>
          <w:sz w:val="24"/>
          <w:szCs w:val="24"/>
          <w:lang w:eastAsia="pt-BR"/>
        </w:rPr>
        <w:t>tipos de assimetrias dentárias</w:t>
      </w:r>
      <w:r>
        <w:rPr>
          <w:rFonts w:ascii="Arial" w:hAnsi="Arial" w:cs="Arial"/>
          <w:sz w:val="24"/>
          <w:szCs w:val="24"/>
          <w:lang w:eastAsia="pt-BR"/>
        </w:rPr>
        <w:t xml:space="preserve">. </w:t>
      </w:r>
      <w:r>
        <w:rPr>
          <w:rFonts w:ascii="Arial" w:hAnsi="Arial" w:cs="Arial"/>
          <w:color w:val="000000"/>
          <w:sz w:val="24"/>
          <w:szCs w:val="24"/>
          <w:lang w:eastAsia="pt-BR"/>
        </w:rPr>
        <w:t>A utilização desta classe de implantes na ancoragem ortodôntica apresenta variados pontos positivos, o emprego dos mini implantes fez com que inúmeros movimentos dentários que antes eram considerados difíceis, se tornassem de fácil execução, fora que possui v</w:t>
      </w:r>
      <w:r w:rsidRPr="00B252B7">
        <w:rPr>
          <w:rFonts w:ascii="Arial" w:hAnsi="Arial" w:cs="Arial"/>
          <w:color w:val="000000"/>
          <w:sz w:val="24"/>
          <w:szCs w:val="24"/>
          <w:lang w:eastAsia="pt-BR"/>
        </w:rPr>
        <w:t>antagens ao uso de implantes protéticos, tais como: possibilidade de colocação entre as raízes</w:t>
      </w:r>
      <w:r>
        <w:rPr>
          <w:rFonts w:ascii="Times New Roman" w:hAnsi="Times New Roman" w:cs="Times New Roman"/>
          <w:color w:val="000000"/>
          <w:sz w:val="24"/>
          <w:szCs w:val="24"/>
          <w:lang w:eastAsia="pt-BR"/>
        </w:rPr>
        <w:t xml:space="preserve">, </w:t>
      </w:r>
      <w:r w:rsidRPr="00B252B7">
        <w:rPr>
          <w:rFonts w:ascii="Arial" w:hAnsi="Arial" w:cs="Arial"/>
          <w:color w:val="000000"/>
          <w:sz w:val="24"/>
          <w:szCs w:val="24"/>
          <w:lang w:eastAsia="pt-BR"/>
        </w:rPr>
        <w:t xml:space="preserve">forma simples de colocação e </w:t>
      </w:r>
      <w:r w:rsidRPr="0036659F">
        <w:rPr>
          <w:rFonts w:ascii="Arial" w:hAnsi="Arial" w:cs="Arial"/>
          <w:color w:val="000000"/>
          <w:sz w:val="24"/>
          <w:szCs w:val="24"/>
          <w:lang w:eastAsia="pt-BR"/>
        </w:rPr>
        <w:t>remoção</w:t>
      </w:r>
      <w:r w:rsidRPr="00B252B7">
        <w:rPr>
          <w:rFonts w:ascii="Arial" w:hAnsi="Arial" w:cs="Arial"/>
          <w:color w:val="000000"/>
          <w:sz w:val="24"/>
          <w:szCs w:val="24"/>
          <w:lang w:eastAsia="pt-BR"/>
        </w:rPr>
        <w:t>, carga imediata, baixo custo</w:t>
      </w:r>
      <w:r>
        <w:rPr>
          <w:rFonts w:ascii="Arial" w:hAnsi="Arial" w:cs="Arial"/>
          <w:color w:val="000000"/>
          <w:sz w:val="24"/>
          <w:szCs w:val="24"/>
          <w:lang w:eastAsia="pt-BR"/>
        </w:rPr>
        <w:t xml:space="preserve"> (FERNANDES, 2009).</w:t>
      </w:r>
    </w:p>
    <w:p w:rsidR="00D44457" w:rsidRDefault="00D44457" w:rsidP="00D44457">
      <w:pPr>
        <w:tabs>
          <w:tab w:val="left" w:pos="6750"/>
        </w:tabs>
        <w:autoSpaceDE w:val="0"/>
        <w:autoSpaceDN w:val="0"/>
        <w:adjustRightInd w:val="0"/>
        <w:spacing w:after="0" w:line="360" w:lineRule="auto"/>
        <w:ind w:firstLine="708"/>
        <w:jc w:val="both"/>
        <w:rPr>
          <w:rFonts w:ascii="Arial" w:hAnsi="Arial" w:cs="Arial"/>
          <w:color w:val="000000"/>
          <w:sz w:val="24"/>
          <w:szCs w:val="24"/>
          <w:lang w:eastAsia="pt-BR"/>
        </w:rPr>
      </w:pPr>
      <w:r>
        <w:rPr>
          <w:rFonts w:ascii="Arial" w:hAnsi="Arial" w:cs="Arial"/>
          <w:color w:val="000000"/>
          <w:sz w:val="24"/>
          <w:szCs w:val="24"/>
          <w:lang w:eastAsia="pt-BR"/>
        </w:rPr>
        <w:tab/>
      </w:r>
    </w:p>
    <w:p w:rsidR="00D44457" w:rsidRDefault="00D44457" w:rsidP="00D44457">
      <w:pPr>
        <w:autoSpaceDE w:val="0"/>
        <w:autoSpaceDN w:val="0"/>
        <w:adjustRightInd w:val="0"/>
        <w:spacing w:after="0" w:line="240" w:lineRule="auto"/>
        <w:ind w:right="5670"/>
        <w:jc w:val="center"/>
        <w:rPr>
          <w:rFonts w:ascii="Arial" w:hAnsi="Arial" w:cs="Arial"/>
          <w:sz w:val="24"/>
          <w:szCs w:val="24"/>
          <w:lang w:eastAsia="pt-BR"/>
        </w:rPr>
      </w:pPr>
      <w:r>
        <w:rPr>
          <w:rFonts w:ascii="Arial" w:hAnsi="Arial" w:cs="Arial"/>
          <w:noProof/>
          <w:sz w:val="24"/>
          <w:szCs w:val="24"/>
          <w:lang w:eastAsia="pt-BR"/>
        </w:rPr>
        <w:drawing>
          <wp:inline distT="0" distB="0" distL="0" distR="0">
            <wp:extent cx="5381625" cy="4333875"/>
            <wp:effectExtent l="0" t="0" r="9525" b="9525"/>
            <wp:docPr id="6" name="Imagem 6" descr="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26.bmp"/>
                    <pic:cNvPicPr>
                      <a:picLocks noChangeAspect="1" noChangeArrowheads="1"/>
                    </pic:cNvPicPr>
                  </pic:nvPicPr>
                  <pic:blipFill>
                    <a:blip r:embed="rId17">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4333875"/>
                    </a:xfrm>
                    <a:prstGeom prst="rect">
                      <a:avLst/>
                    </a:prstGeom>
                    <a:noFill/>
                    <a:ln>
                      <a:noFill/>
                    </a:ln>
                  </pic:spPr>
                </pic:pic>
              </a:graphicData>
            </a:graphic>
          </wp:inline>
        </w:drawing>
      </w:r>
    </w:p>
    <w:p w:rsidR="00D06BA7" w:rsidRPr="00D06BA7" w:rsidRDefault="00D06BA7" w:rsidP="00D44457">
      <w:pPr>
        <w:autoSpaceDE w:val="0"/>
        <w:autoSpaceDN w:val="0"/>
        <w:adjustRightInd w:val="0"/>
        <w:spacing w:after="0" w:line="240" w:lineRule="auto"/>
        <w:jc w:val="both"/>
        <w:rPr>
          <w:rFonts w:ascii="Arial" w:hAnsi="Arial" w:cs="Arial"/>
          <w:sz w:val="24"/>
          <w:szCs w:val="24"/>
        </w:rPr>
      </w:pPr>
      <w:r w:rsidRPr="000504CE">
        <w:rPr>
          <w:rFonts w:ascii="Arial" w:hAnsi="Arial" w:cs="Arial"/>
          <w:b/>
          <w:sz w:val="24"/>
          <w:szCs w:val="24"/>
        </w:rPr>
        <w:t>Fig</w:t>
      </w:r>
      <w:r>
        <w:rPr>
          <w:rFonts w:ascii="Arial" w:hAnsi="Arial" w:cs="Arial"/>
          <w:b/>
          <w:sz w:val="24"/>
          <w:szCs w:val="24"/>
        </w:rPr>
        <w:t>5</w:t>
      </w:r>
      <w:r>
        <w:rPr>
          <w:rFonts w:ascii="Arial" w:hAnsi="Arial" w:cs="Arial"/>
          <w:sz w:val="24"/>
          <w:szCs w:val="24"/>
        </w:rPr>
        <w:t>: Colocação do mini-implante</w:t>
      </w:r>
    </w:p>
    <w:p w:rsidR="00D44457" w:rsidRDefault="00D44457" w:rsidP="00D44457">
      <w:pPr>
        <w:autoSpaceDE w:val="0"/>
        <w:autoSpaceDN w:val="0"/>
        <w:adjustRightInd w:val="0"/>
        <w:spacing w:after="0" w:line="240" w:lineRule="auto"/>
        <w:jc w:val="both"/>
        <w:rPr>
          <w:rFonts w:ascii="Arial" w:hAnsi="Arial" w:cs="Arial"/>
          <w:sz w:val="20"/>
          <w:szCs w:val="20"/>
          <w:lang w:eastAsia="pt-BR"/>
        </w:rPr>
      </w:pPr>
      <w:r w:rsidRPr="00791506">
        <w:rPr>
          <w:rFonts w:ascii="Arial" w:hAnsi="Arial" w:cs="Arial"/>
          <w:sz w:val="20"/>
          <w:szCs w:val="20"/>
          <w:lang w:eastAsia="pt-BR"/>
        </w:rPr>
        <w:t>Fonte: FERNANDES, 2009, p. 16.</w:t>
      </w:r>
    </w:p>
    <w:p w:rsidR="00D44457" w:rsidRDefault="00D44457" w:rsidP="00D44457">
      <w:pPr>
        <w:autoSpaceDE w:val="0"/>
        <w:autoSpaceDN w:val="0"/>
        <w:adjustRightInd w:val="0"/>
        <w:spacing w:after="0" w:line="240" w:lineRule="auto"/>
        <w:jc w:val="both"/>
        <w:rPr>
          <w:rFonts w:ascii="Arial" w:hAnsi="Arial" w:cs="Arial"/>
          <w:b/>
          <w:sz w:val="24"/>
          <w:szCs w:val="24"/>
          <w:lang w:eastAsia="pt-BR"/>
        </w:rPr>
      </w:pPr>
    </w:p>
    <w:p w:rsidR="00D06BA7" w:rsidRDefault="00D06BA7" w:rsidP="00D44457">
      <w:pPr>
        <w:autoSpaceDE w:val="0"/>
        <w:autoSpaceDN w:val="0"/>
        <w:adjustRightInd w:val="0"/>
        <w:spacing w:after="0" w:line="240" w:lineRule="auto"/>
        <w:jc w:val="both"/>
        <w:rPr>
          <w:rFonts w:ascii="Arial" w:hAnsi="Arial" w:cs="Arial"/>
          <w:b/>
          <w:sz w:val="24"/>
          <w:szCs w:val="24"/>
          <w:lang w:eastAsia="pt-BR"/>
        </w:rPr>
      </w:pPr>
    </w:p>
    <w:p w:rsidR="00D06BA7" w:rsidRDefault="00D06BA7" w:rsidP="00D44457">
      <w:pPr>
        <w:autoSpaceDE w:val="0"/>
        <w:autoSpaceDN w:val="0"/>
        <w:adjustRightInd w:val="0"/>
        <w:spacing w:after="0" w:line="240" w:lineRule="auto"/>
        <w:jc w:val="both"/>
        <w:rPr>
          <w:rFonts w:ascii="Arial" w:hAnsi="Arial" w:cs="Arial"/>
          <w:b/>
          <w:sz w:val="24"/>
          <w:szCs w:val="24"/>
          <w:lang w:eastAsia="pt-BR"/>
        </w:rPr>
      </w:pPr>
    </w:p>
    <w:p w:rsidR="00D06BA7" w:rsidRDefault="00D06BA7" w:rsidP="00D44457">
      <w:pPr>
        <w:autoSpaceDE w:val="0"/>
        <w:autoSpaceDN w:val="0"/>
        <w:adjustRightInd w:val="0"/>
        <w:spacing w:after="0" w:line="240" w:lineRule="auto"/>
        <w:jc w:val="both"/>
        <w:rPr>
          <w:rFonts w:ascii="Arial" w:hAnsi="Arial" w:cs="Arial"/>
          <w:b/>
          <w:sz w:val="24"/>
          <w:szCs w:val="24"/>
          <w:lang w:eastAsia="pt-BR"/>
        </w:rPr>
      </w:pPr>
    </w:p>
    <w:p w:rsidR="00D44457" w:rsidRDefault="00D44457" w:rsidP="00D44457">
      <w:pPr>
        <w:autoSpaceDE w:val="0"/>
        <w:autoSpaceDN w:val="0"/>
        <w:adjustRightInd w:val="0"/>
        <w:spacing w:after="0" w:line="240" w:lineRule="auto"/>
        <w:jc w:val="both"/>
        <w:rPr>
          <w:rFonts w:ascii="Arial" w:hAnsi="Arial" w:cs="Arial"/>
          <w:sz w:val="24"/>
          <w:szCs w:val="24"/>
          <w:lang w:eastAsia="pt-BR"/>
        </w:rPr>
      </w:pPr>
      <w:r>
        <w:rPr>
          <w:rFonts w:ascii="Arial" w:hAnsi="Arial" w:cs="Arial"/>
          <w:noProof/>
          <w:sz w:val="24"/>
          <w:szCs w:val="24"/>
          <w:lang w:eastAsia="pt-BR"/>
        </w:rPr>
        <w:drawing>
          <wp:inline distT="0" distB="0" distL="0" distR="0">
            <wp:extent cx="5334000" cy="3074263"/>
            <wp:effectExtent l="0" t="0" r="0" b="0"/>
            <wp:docPr id="5" name="Imagem 5" descr="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27.bmp"/>
                    <pic:cNvPicPr>
                      <a:picLocks noChangeAspect="1" noChangeArrowheads="1"/>
                    </pic:cNvPicPr>
                  </pic:nvPicPr>
                  <pic:blipFill>
                    <a:blip r:embed="rId18">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074263"/>
                    </a:xfrm>
                    <a:prstGeom prst="rect">
                      <a:avLst/>
                    </a:prstGeom>
                    <a:noFill/>
                    <a:ln>
                      <a:noFill/>
                    </a:ln>
                  </pic:spPr>
                </pic:pic>
              </a:graphicData>
            </a:graphic>
          </wp:inline>
        </w:drawing>
      </w:r>
    </w:p>
    <w:p w:rsidR="00D06BA7" w:rsidRPr="00D06BA7" w:rsidRDefault="00D06BA7" w:rsidP="00D44457">
      <w:pPr>
        <w:autoSpaceDE w:val="0"/>
        <w:autoSpaceDN w:val="0"/>
        <w:adjustRightInd w:val="0"/>
        <w:spacing w:after="0" w:line="240" w:lineRule="auto"/>
        <w:jc w:val="both"/>
        <w:rPr>
          <w:rFonts w:ascii="Arial" w:hAnsi="Arial" w:cs="Arial"/>
          <w:sz w:val="24"/>
          <w:szCs w:val="24"/>
          <w:lang w:eastAsia="pt-BR"/>
        </w:rPr>
      </w:pPr>
      <w:r w:rsidRPr="00791506">
        <w:rPr>
          <w:rFonts w:ascii="Arial" w:hAnsi="Arial" w:cs="Arial"/>
          <w:b/>
          <w:sz w:val="24"/>
          <w:szCs w:val="24"/>
          <w:lang w:eastAsia="pt-BR"/>
        </w:rPr>
        <w:t>Fig</w:t>
      </w:r>
      <w:r>
        <w:rPr>
          <w:rFonts w:ascii="Arial" w:hAnsi="Arial" w:cs="Arial"/>
          <w:b/>
          <w:sz w:val="24"/>
          <w:szCs w:val="24"/>
          <w:lang w:eastAsia="pt-BR"/>
        </w:rPr>
        <w:t>6</w:t>
      </w:r>
      <w:r>
        <w:rPr>
          <w:rFonts w:ascii="Arial" w:hAnsi="Arial" w:cs="Arial"/>
          <w:sz w:val="24"/>
          <w:szCs w:val="24"/>
          <w:lang w:eastAsia="pt-BR"/>
        </w:rPr>
        <w:t xml:space="preserve">: </w:t>
      </w:r>
      <w:r w:rsidRPr="00791506">
        <w:rPr>
          <w:rFonts w:ascii="Arial" w:hAnsi="Arial" w:cs="Arial"/>
          <w:sz w:val="24"/>
          <w:szCs w:val="24"/>
          <w:lang w:eastAsia="pt-BR"/>
        </w:rPr>
        <w:t>Remoção do mini-implante</w:t>
      </w:r>
    </w:p>
    <w:p w:rsidR="00D44457" w:rsidRPr="00CE2EC8" w:rsidRDefault="00D44457" w:rsidP="00D44457">
      <w:pPr>
        <w:autoSpaceDE w:val="0"/>
        <w:autoSpaceDN w:val="0"/>
        <w:adjustRightInd w:val="0"/>
        <w:spacing w:after="0" w:line="240" w:lineRule="auto"/>
        <w:jc w:val="both"/>
        <w:rPr>
          <w:rFonts w:ascii="Arial" w:hAnsi="Arial" w:cs="Arial"/>
          <w:sz w:val="20"/>
          <w:szCs w:val="20"/>
          <w:lang w:eastAsia="pt-BR"/>
        </w:rPr>
      </w:pPr>
      <w:r w:rsidRPr="00791506">
        <w:rPr>
          <w:rFonts w:ascii="Arial" w:hAnsi="Arial" w:cs="Arial"/>
          <w:sz w:val="20"/>
          <w:szCs w:val="20"/>
          <w:lang w:eastAsia="pt-BR"/>
        </w:rPr>
        <w:t>Fonte: FERNANDES, 2009, p. 16.</w:t>
      </w:r>
    </w:p>
    <w:p w:rsidR="00D44457" w:rsidRDefault="00D44457" w:rsidP="00D44457">
      <w:pPr>
        <w:autoSpaceDE w:val="0"/>
        <w:autoSpaceDN w:val="0"/>
        <w:adjustRightInd w:val="0"/>
        <w:spacing w:after="0" w:line="360" w:lineRule="auto"/>
        <w:jc w:val="both"/>
        <w:rPr>
          <w:rFonts w:ascii="Arial" w:hAnsi="Arial" w:cs="Arial"/>
          <w:sz w:val="24"/>
          <w:szCs w:val="24"/>
        </w:rPr>
      </w:pPr>
    </w:p>
    <w:p w:rsidR="00D44457" w:rsidRDefault="00D44457" w:rsidP="00D44457">
      <w:pPr>
        <w:spacing w:after="0" w:line="360" w:lineRule="auto"/>
        <w:ind w:firstLine="708"/>
        <w:jc w:val="both"/>
        <w:rPr>
          <w:sz w:val="23"/>
          <w:szCs w:val="23"/>
        </w:rPr>
      </w:pPr>
      <w:r w:rsidRPr="00C414D6">
        <w:rPr>
          <w:rFonts w:ascii="Arial" w:hAnsi="Arial" w:cs="Arial"/>
          <w:sz w:val="24"/>
          <w:szCs w:val="24"/>
        </w:rPr>
        <w:t xml:space="preserve">REIS JUNIOR (2011), </w:t>
      </w:r>
      <w:r>
        <w:rPr>
          <w:rFonts w:ascii="Arial" w:hAnsi="Arial" w:cs="Arial"/>
          <w:sz w:val="24"/>
          <w:szCs w:val="24"/>
        </w:rPr>
        <w:t xml:space="preserve">discutiu através de uma revisão de literatura, acerca do emprego de mini-implantes para ancoragem absoluta. A eficácia para este tipo de terapia ortodôntica envolve muitos fatores, como o caso do planejamento, que deve ser elaborado de forma eficaz tanto na parte da mecânica responsável pela movimentação dos elementos dentários, como a unidade de ancoragem. No caso dos implantes osseointegrados tradicionais, estes chegaram para completar este espaço na ortodontia, porém possuem determinadas desvantagens, como o alto custo, o tamanho que restringe a instalação em áreas com volume ósseo considerável, metodologia complicada para instalação e ativação, precisando de dois tempos cirúrgicos. Com o intuito de suprir esta carência, foram criados os miniimplantes, que são elaborados basicamente de </w:t>
      </w:r>
      <w:r w:rsidRPr="00C414D6">
        <w:rPr>
          <w:rFonts w:ascii="Arial" w:hAnsi="Arial" w:cs="Arial"/>
          <w:sz w:val="24"/>
          <w:szCs w:val="24"/>
        </w:rPr>
        <w:t xml:space="preserve">titânio de grau V. </w:t>
      </w:r>
      <w:r>
        <w:rPr>
          <w:rFonts w:ascii="Arial" w:hAnsi="Arial" w:cs="Arial"/>
          <w:sz w:val="24"/>
          <w:szCs w:val="24"/>
        </w:rPr>
        <w:t xml:space="preserve">Por apresentar características peculiares, como tamanho pequeno, possibilitam elevada flexibilidade </w:t>
      </w:r>
      <w:r w:rsidRPr="00C414D6">
        <w:rPr>
          <w:rFonts w:ascii="Arial" w:hAnsi="Arial" w:cs="Arial"/>
          <w:sz w:val="24"/>
          <w:szCs w:val="24"/>
        </w:rPr>
        <w:t>de uso clínico e predispõe a uma grande aceitação e conforto por parte do paciente, além do fato de suportar cargas ortodônticas sem perder sua estabilidade, mesmo quando aplicadas de forma imediata</w:t>
      </w:r>
      <w:r>
        <w:rPr>
          <w:sz w:val="23"/>
          <w:szCs w:val="23"/>
        </w:rPr>
        <w:t>.</w:t>
      </w:r>
    </w:p>
    <w:p w:rsidR="00D44457" w:rsidRDefault="00D44457" w:rsidP="00D44457">
      <w:pPr>
        <w:spacing w:after="0" w:line="360" w:lineRule="auto"/>
        <w:ind w:firstLine="708"/>
        <w:jc w:val="both"/>
        <w:rPr>
          <w:sz w:val="23"/>
          <w:szCs w:val="23"/>
        </w:rPr>
      </w:pPr>
    </w:p>
    <w:p w:rsidR="00D44457" w:rsidRDefault="00D44457" w:rsidP="00D44457">
      <w:pPr>
        <w:spacing w:after="0" w:line="360" w:lineRule="auto"/>
        <w:ind w:firstLine="708"/>
        <w:jc w:val="both"/>
        <w:rPr>
          <w:sz w:val="23"/>
          <w:szCs w:val="23"/>
        </w:rPr>
      </w:pPr>
    </w:p>
    <w:p w:rsidR="00D44457" w:rsidRDefault="00D44457" w:rsidP="00D06BA7">
      <w:pPr>
        <w:spacing w:after="0" w:line="360" w:lineRule="auto"/>
        <w:jc w:val="both"/>
        <w:rPr>
          <w:sz w:val="23"/>
          <w:szCs w:val="23"/>
        </w:rPr>
      </w:pPr>
    </w:p>
    <w:p w:rsidR="00D44457" w:rsidRDefault="00D44457" w:rsidP="00D44457">
      <w:pPr>
        <w:spacing w:after="0" w:line="240" w:lineRule="auto"/>
        <w:ind w:firstLine="708"/>
        <w:jc w:val="both"/>
        <w:rPr>
          <w:rFonts w:ascii="Arial" w:hAnsi="Arial" w:cs="Arial"/>
          <w:sz w:val="24"/>
          <w:szCs w:val="24"/>
        </w:rPr>
      </w:pPr>
    </w:p>
    <w:p w:rsidR="00D44457" w:rsidRDefault="00D44457" w:rsidP="00D44457">
      <w:pPr>
        <w:spacing w:after="0" w:line="240" w:lineRule="auto"/>
        <w:ind w:firstLine="708"/>
        <w:jc w:val="both"/>
        <w:rPr>
          <w:rFonts w:ascii="Arial" w:hAnsi="Arial" w:cs="Arial"/>
          <w:sz w:val="24"/>
          <w:szCs w:val="24"/>
        </w:rPr>
      </w:pPr>
    </w:p>
    <w:p w:rsidR="00D44457" w:rsidRPr="00506E43" w:rsidRDefault="00D44457" w:rsidP="00D44457">
      <w:pPr>
        <w:pStyle w:val="Cabealho1"/>
        <w:spacing w:after="0" w:line="360" w:lineRule="auto"/>
        <w:contextualSpacing/>
        <w:outlineLvl w:val="0"/>
        <w:rPr>
          <w:rFonts w:ascii="Arial" w:hAnsi="Arial" w:cs="Arial"/>
          <w:b/>
          <w:smallCaps/>
          <w:spacing w:val="5"/>
          <w:u w:val="single"/>
        </w:rPr>
      </w:pPr>
      <w:r>
        <w:rPr>
          <w:rStyle w:val="RefernciaIntensa"/>
          <w:rFonts w:ascii="Arial" w:hAnsi="Arial" w:cs="Arial"/>
          <w:b/>
        </w:rPr>
        <w:t>DISCUSSÃO</w:t>
      </w:r>
    </w:p>
    <w:p w:rsidR="00D44457" w:rsidRDefault="00D44457" w:rsidP="00D44457">
      <w:pPr>
        <w:jc w:val="both"/>
        <w:rPr>
          <w:rFonts w:ascii="Arial" w:hAnsi="Arial" w:cs="Arial"/>
          <w:sz w:val="24"/>
          <w:szCs w:val="24"/>
        </w:rPr>
      </w:pPr>
    </w:p>
    <w:p w:rsidR="00D44457" w:rsidRDefault="00D44457" w:rsidP="00D44457">
      <w:pPr>
        <w:spacing w:after="0" w:line="240" w:lineRule="auto"/>
        <w:jc w:val="both"/>
        <w:rPr>
          <w:rFonts w:ascii="Arial" w:hAnsi="Arial" w:cs="Arial"/>
          <w:b/>
          <w:sz w:val="24"/>
          <w:szCs w:val="24"/>
          <w:lang w:eastAsia="pt-BR"/>
        </w:rPr>
      </w:pPr>
    </w:p>
    <w:p w:rsidR="00D44457" w:rsidRDefault="00D44457" w:rsidP="00D44457">
      <w:pPr>
        <w:spacing w:after="0" w:line="240" w:lineRule="auto"/>
        <w:jc w:val="both"/>
        <w:rPr>
          <w:rFonts w:ascii="Arial" w:hAnsi="Arial" w:cs="Arial"/>
          <w:b/>
          <w:sz w:val="24"/>
          <w:szCs w:val="24"/>
          <w:lang w:eastAsia="pt-BR"/>
        </w:rPr>
      </w:pPr>
    </w:p>
    <w:p w:rsidR="00D44457" w:rsidRDefault="00D44457" w:rsidP="00DD17DE">
      <w:pPr>
        <w:spacing w:after="0" w:line="360" w:lineRule="auto"/>
        <w:ind w:firstLine="708"/>
        <w:jc w:val="both"/>
        <w:rPr>
          <w:rFonts w:ascii="Arial" w:hAnsi="Arial" w:cs="Arial"/>
          <w:sz w:val="24"/>
          <w:szCs w:val="24"/>
        </w:rPr>
      </w:pPr>
      <w:r w:rsidRPr="00A33F5C">
        <w:rPr>
          <w:rFonts w:ascii="Arial" w:hAnsi="Arial" w:cs="Arial"/>
          <w:sz w:val="24"/>
          <w:szCs w:val="24"/>
        </w:rPr>
        <w:t>ERVERDI, KELES, NANDA, (2004),</w:t>
      </w:r>
      <w:r>
        <w:rPr>
          <w:rFonts w:ascii="Arial" w:hAnsi="Arial" w:cs="Arial"/>
          <w:sz w:val="24"/>
          <w:szCs w:val="24"/>
        </w:rPr>
        <w:t xml:space="preserve"> após o estudo chegaram a conclusão de que a utilização da ancoragem esquelética, os elementos dentários superiores da porção posterior voltaram de maneira eficaz, acabando com a mordida aberta. </w:t>
      </w:r>
      <w:r w:rsidR="00DD17DE" w:rsidRPr="009859E5">
        <w:rPr>
          <w:rFonts w:ascii="Arial" w:hAnsi="Arial" w:cs="Arial"/>
          <w:sz w:val="24"/>
          <w:szCs w:val="24"/>
        </w:rPr>
        <w:t>CHENG et al., (2004),  relataram que a taxa de sobrevivência cumulativa foi de 89% (125/140), sendo que foi determinada por análise de Kaplan-Meier. Não houve diferença significativa na taxa de sobrevivência entre mini-placas e mini-implantes independentes, mas mini-placas serem usados ​​em situações mais perigosas. O modelo de regressão de riscos proporcionais de Cox identificou localização anatômica e periimplantar, caráter de tecidos moles como dois indicadores prognósticos independentes. O risco relativo estimado de falha do implante na região posterior da mandíbula foi 1,101 (intervalo de confiança de 95%, 0,942-1,301, P = 0,046). O índice de risco de falha dos implantes não queratinizado na mucosa foi 1,117 (intervalo de confiança de 95%, 0,899-1,405, P = 0,026). Sendo assim, os resultados confirmaram a eficácia dos mini-implantes ortodônticos, mas em situações de certa adaptação do plano de tratamento ou em modificações na técnica de colocação do implante, assim há altas taxas de sucesso.</w:t>
      </w:r>
    </w:p>
    <w:p w:rsidR="008C4E96" w:rsidRDefault="008C4E96" w:rsidP="008C4E96">
      <w:pPr>
        <w:spacing w:after="0" w:line="360" w:lineRule="auto"/>
        <w:ind w:firstLine="709"/>
        <w:jc w:val="both"/>
        <w:rPr>
          <w:rFonts w:ascii="Arial" w:hAnsi="Arial" w:cs="Arial"/>
          <w:sz w:val="24"/>
          <w:szCs w:val="24"/>
        </w:rPr>
      </w:pPr>
      <w:r>
        <w:rPr>
          <w:rFonts w:ascii="Arial" w:hAnsi="Arial" w:cs="Arial"/>
          <w:sz w:val="24"/>
          <w:szCs w:val="24"/>
        </w:rPr>
        <w:t>VILLELA, et al., (2004), relaram que para que haja um excelente resultado no final da terapia, têm que haver um estabelecimento de um sistema de ancoragem permanente, não havendo nenhum tipo de movimento em relação a unidade ativa. Tal método possibilita a conquista de um processo direto e simples, com pequeno custo, bastante eficiente e com uma vasta aplicação clinica.</w:t>
      </w:r>
    </w:p>
    <w:p w:rsidR="00E311AF" w:rsidRPr="00DD17DE" w:rsidRDefault="00E311AF" w:rsidP="008C4E96">
      <w:pPr>
        <w:spacing w:after="0" w:line="360" w:lineRule="auto"/>
        <w:ind w:firstLine="709"/>
        <w:jc w:val="both"/>
        <w:rPr>
          <w:rFonts w:ascii="Arial" w:hAnsi="Arial" w:cs="Arial"/>
          <w:sz w:val="24"/>
          <w:szCs w:val="24"/>
        </w:rPr>
      </w:pPr>
      <w:r w:rsidRPr="00953604">
        <w:rPr>
          <w:rFonts w:ascii="Arial" w:hAnsi="Arial" w:cs="Arial"/>
          <w:sz w:val="24"/>
          <w:szCs w:val="24"/>
        </w:rPr>
        <w:t>Bezerra et al., (2004), concluíram que o emprego dos mini-implantes para a ancoragem ortodôntica é uma metodologia bastante eficiente, sendo aconselhada pra diversas modalidades clínicas, como protração, extrusão e intrusão de elementos dentários tanto da região posterior quanto anterior e em casos de retração. Por ser considerada uma técnica de fácil execução, de baixo custo e de enorme aplicabilidade clinica, o mesmo vem tendo uma grande ace</w:t>
      </w:r>
      <w:r>
        <w:rPr>
          <w:rFonts w:ascii="Arial" w:hAnsi="Arial" w:cs="Arial"/>
          <w:sz w:val="24"/>
          <w:szCs w:val="24"/>
        </w:rPr>
        <w:t>itação por parte dos pacientes.</w:t>
      </w:r>
    </w:p>
    <w:p w:rsidR="00D44457" w:rsidRDefault="00D44457" w:rsidP="00E311AF">
      <w:pPr>
        <w:spacing w:after="0" w:line="360" w:lineRule="auto"/>
        <w:ind w:firstLine="709"/>
        <w:jc w:val="both"/>
        <w:rPr>
          <w:rStyle w:val="apple-converted-space"/>
        </w:rPr>
      </w:pPr>
      <w:r>
        <w:rPr>
          <w:rFonts w:ascii="Arial" w:hAnsi="Arial" w:cs="Arial"/>
          <w:sz w:val="24"/>
          <w:szCs w:val="24"/>
          <w:shd w:val="clear" w:color="auto" w:fill="FFFFFF"/>
        </w:rPr>
        <w:t xml:space="preserve">Logo após o sacrifício dos cães e posterior secção dos espécimes, verificou-se que os implantes carregados não apresentou nenhum deslocamento que fosse considerado significativo para qualquer nível de força. Com relação à mobilidade dos aparelhos, teve uma ligeira elevação de cerca de um valor </w:t>
      </w:r>
      <w:r w:rsidRPr="00EE6E9B">
        <w:rPr>
          <w:rFonts w:ascii="Arial" w:eastAsia="Times New Roman" w:hAnsi="Arial" w:cs="Arial"/>
          <w:sz w:val="24"/>
          <w:szCs w:val="24"/>
          <w:lang w:eastAsia="pt-BR"/>
        </w:rPr>
        <w:t>Periotest (PTV)</w:t>
      </w:r>
      <w:r>
        <w:rPr>
          <w:rFonts w:ascii="Arial" w:eastAsia="Times New Roman" w:hAnsi="Arial" w:cs="Arial"/>
          <w:sz w:val="24"/>
          <w:szCs w:val="24"/>
          <w:lang w:eastAsia="pt-BR"/>
        </w:rPr>
        <w:t xml:space="preserve"> no fim do estudo. O bolso periimplantar significativo pode ser encontrado em implantes carregados com forças mastigatórias ou contínuas. Na averiguação morfométrica e histológica, teve resultado sugestivo á compactação do osso, em decorrência do carregamento. Estes implantes osseointegrados apresentam excelente potencial para a ancoragem óssea, chegando a resistir forças horizontais sucessivas, que giraram em torno de 5N, o equivalente a 510 g em um período de vários meses (</w:t>
      </w:r>
      <w:r w:rsidRPr="00846024">
        <w:rPr>
          <w:rFonts w:ascii="Arial" w:hAnsi="Arial" w:cs="Arial"/>
          <w:sz w:val="24"/>
          <w:szCs w:val="24"/>
          <w:shd w:val="clear" w:color="auto" w:fill="FFFFFF"/>
        </w:rPr>
        <w:t>AKIN-NERGIZ, et al. 1998</w:t>
      </w:r>
      <w:r>
        <w:rPr>
          <w:rFonts w:ascii="Arial" w:hAnsi="Arial" w:cs="Arial"/>
          <w:sz w:val="24"/>
          <w:szCs w:val="24"/>
          <w:shd w:val="clear" w:color="auto" w:fill="FFFFFF"/>
        </w:rPr>
        <w:t>). Através dos dados obtidos pelo RX, foi possível verificar que três raízes tiveram danos, em virtude da colocação dos BSBAs. Com relação á histologia, analisando estas três raízes, as mesmas apresentaram uma reparação quase por completa das estruturas periodontais, isso após o decorrer de 12 semanas da retirada dos parafusos (</w:t>
      </w:r>
      <w:r w:rsidRPr="00EC4A50">
        <w:rPr>
          <w:rFonts w:ascii="Arial" w:hAnsi="Arial" w:cs="Arial"/>
          <w:sz w:val="24"/>
          <w:szCs w:val="24"/>
          <w:shd w:val="clear" w:color="auto" w:fill="FFFFFF"/>
        </w:rPr>
        <w:t>ASSCHERICKX, et al.</w:t>
      </w:r>
      <w:r>
        <w:rPr>
          <w:rFonts w:ascii="Arial" w:hAnsi="Arial" w:cs="Arial"/>
          <w:sz w:val="24"/>
          <w:szCs w:val="24"/>
          <w:shd w:val="clear" w:color="auto" w:fill="FFFFFF"/>
        </w:rPr>
        <w:t>,</w:t>
      </w:r>
      <w:r w:rsidRPr="00EC4A50">
        <w:rPr>
          <w:rStyle w:val="apple-converted-space"/>
          <w:rFonts w:ascii="Arial" w:hAnsi="Arial" w:cs="Arial"/>
          <w:sz w:val="24"/>
          <w:szCs w:val="24"/>
          <w:shd w:val="clear" w:color="auto" w:fill="FFFFFF"/>
        </w:rPr>
        <w:t> </w:t>
      </w:r>
      <w:r>
        <w:rPr>
          <w:rStyle w:val="apple-converted-space"/>
          <w:rFonts w:ascii="Arial" w:hAnsi="Arial" w:cs="Arial"/>
          <w:sz w:val="24"/>
          <w:szCs w:val="24"/>
          <w:shd w:val="clear" w:color="auto" w:fill="FFFFFF"/>
        </w:rPr>
        <w:t>2005).</w:t>
      </w:r>
    </w:p>
    <w:p w:rsidR="00D44457" w:rsidRDefault="00D44457" w:rsidP="00D44457">
      <w:pPr>
        <w:shd w:val="clear" w:color="auto" w:fill="FFFFFF"/>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Para os parafusos de diâmetro de 1,5, o valor médio de resistência ao rompimento em torção foi de 48,7 N (cerca de 5 kg), já nos parafusos de 1,3 o valor médio foi de 23,4 N (cerca de 2 Kg). Agora com relação ao rompimento em flexão, para parafuso de 1,5 de diâmetro, foi encontrado 120,4 N (cerca de 12 Kg) e para o de diâmetro de 1,3 foi de 63,7 N (cerca de 6 Kg). Na verificação do osso alveolar maxilar, a maior quantia de osso estava na superfície mesio-distal enquanto a menor quantia de osso estava no tubérculo. Foram relatas as seguintes aplicações clinicas, </w:t>
      </w:r>
      <w:r w:rsidRPr="00EC4A50">
        <w:rPr>
          <w:rFonts w:ascii="Arial" w:eastAsia="Times New Roman" w:hAnsi="Arial" w:cs="Arial"/>
          <w:sz w:val="24"/>
          <w:szCs w:val="24"/>
          <w:lang w:eastAsia="pt-BR"/>
        </w:rPr>
        <w:t>Encerramento</w:t>
      </w:r>
      <w:r>
        <w:rPr>
          <w:rFonts w:ascii="Arial" w:eastAsia="Times New Roman" w:hAnsi="Arial" w:cs="Arial"/>
          <w:sz w:val="24"/>
          <w:szCs w:val="24"/>
          <w:lang w:eastAsia="pt-BR"/>
        </w:rPr>
        <w:t xml:space="preserve"> do espaço</w:t>
      </w:r>
      <w:r w:rsidRPr="00EC4A50">
        <w:rPr>
          <w:rFonts w:ascii="Arial" w:eastAsia="Times New Roman" w:hAnsi="Arial" w:cs="Arial"/>
          <w:sz w:val="24"/>
          <w:szCs w:val="24"/>
          <w:lang w:eastAsia="pt-BR"/>
        </w:rPr>
        <w:t xml:space="preserve"> das extrações, intrusão </w:t>
      </w:r>
      <w:r>
        <w:rPr>
          <w:rFonts w:ascii="Arial" w:eastAsia="Times New Roman" w:hAnsi="Arial" w:cs="Arial"/>
          <w:sz w:val="24"/>
          <w:szCs w:val="24"/>
          <w:lang w:eastAsia="pt-BR"/>
        </w:rPr>
        <w:t>simetrica</w:t>
      </w:r>
      <w:r w:rsidRPr="00EC4A50">
        <w:rPr>
          <w:rFonts w:ascii="Arial" w:eastAsia="Times New Roman" w:hAnsi="Arial" w:cs="Arial"/>
          <w:sz w:val="24"/>
          <w:szCs w:val="24"/>
          <w:lang w:eastAsia="pt-BR"/>
        </w:rPr>
        <w:t xml:space="preserve"> dos incisivos, correção da inclinação do plano da oclusão e da linha média dentária, intrusão </w:t>
      </w:r>
      <w:r>
        <w:rPr>
          <w:rFonts w:ascii="Arial" w:eastAsia="Times New Roman" w:hAnsi="Arial" w:cs="Arial"/>
          <w:sz w:val="24"/>
          <w:szCs w:val="24"/>
          <w:lang w:eastAsia="pt-BR"/>
        </w:rPr>
        <w:t>m</w:t>
      </w:r>
      <w:r w:rsidRPr="00EC4A50">
        <w:rPr>
          <w:rFonts w:ascii="Arial" w:eastAsia="Times New Roman" w:hAnsi="Arial" w:cs="Arial"/>
          <w:sz w:val="24"/>
          <w:szCs w:val="24"/>
          <w:lang w:eastAsia="pt-BR"/>
        </w:rPr>
        <w:t>olar de um ou dois dentes, distalização molar com o Distal Jet e miniimplantes, mesialização</w:t>
      </w:r>
      <w:r>
        <w:rPr>
          <w:rFonts w:ascii="Arial" w:eastAsia="Times New Roman" w:hAnsi="Arial" w:cs="Arial"/>
          <w:sz w:val="24"/>
          <w:szCs w:val="24"/>
          <w:lang w:eastAsia="pt-BR"/>
        </w:rPr>
        <w:t xml:space="preserve">molar e ancoragem intermaxilar, chegando a conclusão que a resistência mecânica dos miniimplantes MAS é  apropriado para a sua utilização na ortodontia. Os melhores locais para a inserção são as áreas </w:t>
      </w:r>
      <w:r w:rsidRPr="00EC4A50">
        <w:rPr>
          <w:rFonts w:ascii="Arial" w:eastAsia="Times New Roman" w:hAnsi="Arial" w:cs="Arial"/>
          <w:sz w:val="24"/>
          <w:szCs w:val="24"/>
          <w:lang w:eastAsia="pt-BR"/>
        </w:rPr>
        <w:t xml:space="preserve">interradicularesmesial de primeiros molares superiores. </w:t>
      </w:r>
      <w:r>
        <w:rPr>
          <w:rFonts w:ascii="Arial" w:eastAsia="Times New Roman" w:hAnsi="Arial" w:cs="Arial"/>
          <w:sz w:val="24"/>
          <w:szCs w:val="24"/>
          <w:lang w:eastAsia="pt-BR"/>
        </w:rPr>
        <w:t xml:space="preserve">Sendo que, os miniimplantes foram considerados uma metodologia conveniente e confiável para a ancoragem esquelética </w:t>
      </w:r>
      <w:r w:rsidRPr="00EC4A50">
        <w:rPr>
          <w:rFonts w:ascii="Arial" w:hAnsi="Arial" w:cs="Arial"/>
          <w:sz w:val="24"/>
          <w:szCs w:val="24"/>
          <w:shd w:val="clear" w:color="auto" w:fill="FFFFFF"/>
        </w:rPr>
        <w:t>(CARANO,  et al., 2005)</w:t>
      </w:r>
      <w:r w:rsidR="008C4E96">
        <w:rPr>
          <w:rFonts w:ascii="Arial" w:hAnsi="Arial" w:cs="Arial"/>
          <w:sz w:val="24"/>
          <w:szCs w:val="24"/>
          <w:shd w:val="clear" w:color="auto" w:fill="FFFFFF"/>
        </w:rPr>
        <w:t>.</w:t>
      </w:r>
    </w:p>
    <w:p w:rsidR="008C4E96" w:rsidRPr="008C4E96" w:rsidRDefault="008C4E96" w:rsidP="008C4E96">
      <w:pPr>
        <w:spacing w:after="0" w:line="360" w:lineRule="auto"/>
        <w:ind w:firstLine="709"/>
        <w:jc w:val="both"/>
        <w:rPr>
          <w:rFonts w:ascii="Arial" w:hAnsi="Arial" w:cs="Arial"/>
          <w:sz w:val="24"/>
          <w:szCs w:val="24"/>
        </w:rPr>
      </w:pPr>
      <w:r w:rsidRPr="003A442A">
        <w:rPr>
          <w:rFonts w:ascii="Arial" w:hAnsi="Arial" w:cs="Arial"/>
          <w:sz w:val="24"/>
          <w:szCs w:val="24"/>
        </w:rPr>
        <w:t>A</w:t>
      </w:r>
      <w:r>
        <w:rPr>
          <w:rFonts w:ascii="Arial" w:hAnsi="Arial" w:cs="Arial"/>
          <w:sz w:val="24"/>
          <w:szCs w:val="24"/>
        </w:rPr>
        <w:t>RAÚ</w:t>
      </w:r>
      <w:r w:rsidRPr="003A442A">
        <w:rPr>
          <w:rFonts w:ascii="Arial" w:hAnsi="Arial" w:cs="Arial"/>
          <w:sz w:val="24"/>
          <w:szCs w:val="24"/>
        </w:rPr>
        <w:t xml:space="preserve">JO, et al., (2006), findaram que á ancoragem esquelética propicia uma correta fiscalização das forças aplicadas, tanto em direção quanto em magnitude , apesar de ser considerado um novo método no tratamento ortodôntico, vem tendo muita aceitação pelo fato de não haver colaboração por parte do paciente, pelo baixo custo, por ser uma técnica simples, fatores esses que culminam na redução do tempo de terapia. </w:t>
      </w:r>
    </w:p>
    <w:p w:rsidR="00D44457" w:rsidRDefault="00D44457" w:rsidP="008C4E96">
      <w:pPr>
        <w:autoSpaceDE w:val="0"/>
        <w:autoSpaceDN w:val="0"/>
        <w:adjustRightInd w:val="0"/>
        <w:spacing w:after="0" w:line="360" w:lineRule="auto"/>
        <w:ind w:firstLine="709"/>
        <w:jc w:val="both"/>
        <w:rPr>
          <w:rFonts w:ascii="Arial" w:hAnsi="Arial" w:cs="Arial"/>
          <w:sz w:val="24"/>
          <w:szCs w:val="24"/>
          <w:lang w:eastAsia="pt-BR"/>
        </w:rPr>
      </w:pPr>
      <w:r>
        <w:rPr>
          <w:rFonts w:ascii="Arial" w:hAnsi="Arial" w:cs="Arial"/>
          <w:sz w:val="24"/>
          <w:szCs w:val="24"/>
          <w:lang w:eastAsia="pt-BR"/>
        </w:rPr>
        <w:t>A</w:t>
      </w:r>
      <w:r w:rsidRPr="00AA4FB1">
        <w:rPr>
          <w:rFonts w:ascii="Arial" w:hAnsi="Arial" w:cs="Arial"/>
          <w:sz w:val="24"/>
          <w:szCs w:val="24"/>
          <w:lang w:eastAsia="pt-BR"/>
        </w:rPr>
        <w:t xml:space="preserve">pós expor suas considerações á cerca dos benefícios que o emprego dos miniimplantes para a pratica ortodôntica, concluiu-se que </w:t>
      </w:r>
      <w:r>
        <w:rPr>
          <w:rFonts w:ascii="Arial" w:hAnsi="Arial" w:cs="Arial"/>
          <w:sz w:val="24"/>
          <w:szCs w:val="24"/>
          <w:lang w:eastAsia="pt-BR"/>
        </w:rPr>
        <w:t xml:space="preserve">esta terapia </w:t>
      </w:r>
      <w:r w:rsidRPr="00511B85">
        <w:rPr>
          <w:rFonts w:ascii="Arial" w:eastAsia="Calibri" w:hAnsi="Arial" w:cs="Arial"/>
          <w:color w:val="000000"/>
          <w:sz w:val="24"/>
          <w:szCs w:val="24"/>
        </w:rPr>
        <w:t>de ancoragem ortodôntica</w:t>
      </w:r>
      <w:r>
        <w:rPr>
          <w:rFonts w:ascii="Arial" w:hAnsi="Arial" w:cs="Arial"/>
          <w:sz w:val="24"/>
          <w:szCs w:val="24"/>
          <w:lang w:eastAsia="pt-BR"/>
        </w:rPr>
        <w:t xml:space="preserve"> é considerada muito surpreendente , visto que pode-se propiciar resultados muito bons, desde que seja feito </w:t>
      </w:r>
      <w:r w:rsidRPr="00511B85">
        <w:rPr>
          <w:rFonts w:ascii="Arial" w:eastAsia="Calibri" w:hAnsi="Arial" w:cs="Arial"/>
          <w:color w:val="000000"/>
          <w:sz w:val="24"/>
          <w:szCs w:val="24"/>
        </w:rPr>
        <w:t xml:space="preserve">um cuidadoso planejamento </w:t>
      </w:r>
      <w:r>
        <w:rPr>
          <w:rFonts w:ascii="Arial" w:eastAsia="Calibri" w:hAnsi="Arial" w:cs="Arial"/>
          <w:color w:val="000000"/>
          <w:sz w:val="24"/>
          <w:szCs w:val="24"/>
        </w:rPr>
        <w:t>ortodôntico/cirúrgico (</w:t>
      </w:r>
      <w:r w:rsidRPr="00AA4FB1">
        <w:rPr>
          <w:rFonts w:ascii="Arial" w:hAnsi="Arial" w:cs="Arial"/>
          <w:sz w:val="24"/>
          <w:szCs w:val="24"/>
          <w:lang w:eastAsia="pt-BR"/>
        </w:rPr>
        <w:t xml:space="preserve">MELO; et al., </w:t>
      </w:r>
      <w:r>
        <w:rPr>
          <w:rFonts w:ascii="Arial" w:hAnsi="Arial" w:cs="Arial"/>
          <w:sz w:val="24"/>
          <w:szCs w:val="24"/>
          <w:lang w:eastAsia="pt-BR"/>
        </w:rPr>
        <w:t>2007).</w:t>
      </w:r>
    </w:p>
    <w:p w:rsidR="00D44457" w:rsidRPr="00AA4FB1"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Pr>
          <w:rFonts w:ascii="Arial" w:hAnsi="Arial" w:cs="Arial"/>
          <w:sz w:val="24"/>
          <w:szCs w:val="24"/>
          <w:shd w:val="clear" w:color="auto" w:fill="FFFFFF"/>
        </w:rPr>
        <w:t>Todas as situações analisadas, não aconteceu nenhuma perfuração na cavidade nasal, bem como nenhum complicação cirúrgica. Todos os implantes analisados apresentaram êxito na osseointegração, com exceção de um que foi perdido em decorrência de má higienização. Teve que repor dois implantes que foram perdidos em virtude das forças da língua, tal interferência foi minimizada após a colocação de uma tala de resina. Conclui-se então que os miniimplantes palatinos se mostraram de forma clinica, serem de fácil utilização, além de ser um método auxiliar eficaz nos casos onde se faz necessário ancoragem absoluta (</w:t>
      </w:r>
      <w:r w:rsidRPr="008024BC">
        <w:rPr>
          <w:rFonts w:ascii="Arial" w:hAnsi="Arial" w:cs="Arial"/>
          <w:sz w:val="24"/>
          <w:szCs w:val="24"/>
          <w:shd w:val="clear" w:color="auto" w:fill="FFFFFF"/>
        </w:rPr>
        <w:t>ARCURI,. et al.</w:t>
      </w:r>
      <w:r>
        <w:rPr>
          <w:rFonts w:ascii="Arial" w:hAnsi="Arial" w:cs="Arial"/>
          <w:sz w:val="24"/>
          <w:szCs w:val="24"/>
          <w:shd w:val="clear" w:color="auto" w:fill="FFFFFF"/>
        </w:rPr>
        <w:t xml:space="preserve">, 2007).  </w:t>
      </w:r>
    </w:p>
    <w:p w:rsidR="00D44457" w:rsidRDefault="00D44457" w:rsidP="00D44457">
      <w:pPr>
        <w:autoSpaceDE w:val="0"/>
        <w:autoSpaceDN w:val="0"/>
        <w:adjustRightInd w:val="0"/>
        <w:spacing w:after="0" w:line="360" w:lineRule="auto"/>
        <w:ind w:firstLine="708"/>
        <w:jc w:val="both"/>
        <w:rPr>
          <w:rFonts w:ascii="Arial" w:eastAsia="Calibri" w:hAnsi="Arial" w:cs="Arial"/>
          <w:sz w:val="24"/>
          <w:szCs w:val="24"/>
        </w:rPr>
      </w:pPr>
      <w:r>
        <w:rPr>
          <w:rFonts w:ascii="Arial" w:hAnsi="Arial" w:cs="Arial"/>
          <w:sz w:val="24"/>
          <w:szCs w:val="24"/>
          <w:lang w:eastAsia="pt-BR"/>
        </w:rPr>
        <w:t>Os</w:t>
      </w:r>
      <w:r w:rsidRPr="00511B85">
        <w:rPr>
          <w:rFonts w:ascii="Arial" w:eastAsia="Calibri" w:hAnsi="Arial" w:cs="Arial"/>
          <w:sz w:val="24"/>
          <w:szCs w:val="24"/>
        </w:rPr>
        <w:t xml:space="preserve"> mini-implantes ortodônticos, podem ser considerados uma forma de terapia essencial, além de ajudar os profissionais nas mais diversas etapas do tratamento ortodôntico, reduzindo, na maioria das vezes, a ajuda por parte dos pacientes e tornando os resultados mais previsíveis. Em suma, conclui-se que estes podem auxiliar e muito com a etapa de retração anterior, contudo, cabe aos profissionais se familiarizarem, com as inúmeras características de seu uso nesta etapa do tratamento. Além de que, quando colocados de maneira correta, os mesmos podem se tornarem eficazes e mais previsíveis do que com os métodos tradicionais de ancoragem</w:t>
      </w:r>
      <w:r>
        <w:rPr>
          <w:rFonts w:ascii="Arial" w:eastAsia="Calibri" w:hAnsi="Arial" w:cs="Arial"/>
          <w:sz w:val="24"/>
          <w:szCs w:val="24"/>
        </w:rPr>
        <w:t xml:space="preserve"> (</w:t>
      </w:r>
      <w:r>
        <w:rPr>
          <w:rFonts w:ascii="Arial" w:hAnsi="Arial" w:cs="Arial"/>
          <w:sz w:val="24"/>
          <w:szCs w:val="24"/>
          <w:lang w:eastAsia="pt-BR"/>
        </w:rPr>
        <w:t xml:space="preserve">MARASSI, MARASSI, </w:t>
      </w:r>
      <w:r w:rsidRPr="00705F59">
        <w:rPr>
          <w:rFonts w:ascii="Arial" w:hAnsi="Arial" w:cs="Arial"/>
          <w:sz w:val="24"/>
          <w:szCs w:val="24"/>
          <w:lang w:eastAsia="pt-BR"/>
        </w:rPr>
        <w:t>2008)</w:t>
      </w:r>
      <w:r w:rsidRPr="00511B85">
        <w:rPr>
          <w:rFonts w:ascii="Arial" w:eastAsia="Calibri" w:hAnsi="Arial" w:cs="Arial"/>
          <w:sz w:val="24"/>
          <w:szCs w:val="24"/>
        </w:rPr>
        <w:t xml:space="preserve">. </w:t>
      </w:r>
    </w:p>
    <w:p w:rsidR="00D44457" w:rsidRPr="00511B85" w:rsidRDefault="00D44457" w:rsidP="00D44457">
      <w:pPr>
        <w:autoSpaceDE w:val="0"/>
        <w:autoSpaceDN w:val="0"/>
        <w:adjustRightInd w:val="0"/>
        <w:spacing w:after="0" w:line="360" w:lineRule="auto"/>
        <w:ind w:firstLine="708"/>
        <w:jc w:val="both"/>
        <w:rPr>
          <w:rFonts w:ascii="Arial" w:eastAsia="Calibri" w:hAnsi="Arial" w:cs="Arial"/>
          <w:sz w:val="24"/>
          <w:szCs w:val="24"/>
        </w:rPr>
      </w:pPr>
      <w:r w:rsidRPr="00511B85">
        <w:rPr>
          <w:rFonts w:ascii="Arial" w:eastAsia="Calibri" w:hAnsi="Arial" w:cs="Arial"/>
          <w:sz w:val="24"/>
          <w:szCs w:val="24"/>
        </w:rPr>
        <w:t>Após discutir acerca da avaliação sobre a relutância á processos como fratura e flexão de miniimplantes ortodônticos, a forma deste implantes esta relacionada de maneira direta com a resistência do mesmo. Não obstante a estas diferenças, todos os parafusos analisados se mostraram capazes ao emprego clinico. Um fato importante e que deve se analisado pelo profissional é o conhecimento ao fato de haver alterações nas estruturas que servem de sust</w:t>
      </w:r>
      <w:r>
        <w:rPr>
          <w:rFonts w:ascii="Arial" w:eastAsia="Calibri" w:hAnsi="Arial" w:cs="Arial"/>
          <w:sz w:val="24"/>
          <w:szCs w:val="24"/>
        </w:rPr>
        <w:t>entação a ancoragem ortodôntica (PITHON; et al., 2008).</w:t>
      </w:r>
    </w:p>
    <w:p w:rsidR="00D44457" w:rsidRPr="00511B85" w:rsidRDefault="00D44457" w:rsidP="00D44457">
      <w:pPr>
        <w:autoSpaceDE w:val="0"/>
        <w:autoSpaceDN w:val="0"/>
        <w:adjustRightInd w:val="0"/>
        <w:spacing w:after="0" w:line="360" w:lineRule="auto"/>
        <w:ind w:firstLine="708"/>
        <w:jc w:val="both"/>
        <w:rPr>
          <w:rFonts w:ascii="Arial" w:eastAsia="Calibri" w:hAnsi="Arial" w:cs="Arial"/>
          <w:sz w:val="24"/>
          <w:szCs w:val="24"/>
        </w:rPr>
      </w:pPr>
      <w:r>
        <w:rPr>
          <w:rFonts w:ascii="Arial" w:eastAsia="Calibri" w:hAnsi="Arial" w:cs="Arial"/>
          <w:sz w:val="24"/>
          <w:szCs w:val="24"/>
        </w:rPr>
        <w:t>O</w:t>
      </w:r>
      <w:r w:rsidRPr="00511B85">
        <w:rPr>
          <w:rFonts w:ascii="Arial" w:eastAsia="Calibri" w:hAnsi="Arial" w:cs="Arial"/>
          <w:sz w:val="24"/>
          <w:szCs w:val="24"/>
        </w:rPr>
        <w:t>s mini-implantes de diferentes dimensões, ponderou que, não há alteração significativa com relação a resistência mecânica de ambas as marcas, houve apenas uma alteração na forma, concluindo assim que, a resistência à fratura, pode sofrer interferência  por esta variável</w:t>
      </w:r>
      <w:r>
        <w:rPr>
          <w:rFonts w:ascii="Arial" w:eastAsia="Calibri" w:hAnsi="Arial" w:cs="Arial"/>
          <w:sz w:val="24"/>
          <w:szCs w:val="24"/>
        </w:rPr>
        <w:t xml:space="preserve"> (NOVA; et al., </w:t>
      </w:r>
      <w:r w:rsidRPr="00511B85">
        <w:rPr>
          <w:rFonts w:ascii="Arial" w:eastAsia="Calibri" w:hAnsi="Arial" w:cs="Arial"/>
          <w:sz w:val="24"/>
          <w:szCs w:val="24"/>
        </w:rPr>
        <w:t>2008).  Já BRANDÃO, MUCHA, (2008), findou-se em relação à pesquisa sobre o grau de aceitabilidade destes miniimplantes pelos pacientes que estão em uso de terapia ortodôntica, e relatou que 90% apresentavam aceitação pela terapia em questão e que aconselhariam outras pessoas a fazerem este tipo de tratamento, além de que suportariam os mini-implantes durante todo o tratamento ortodôntico.</w:t>
      </w:r>
    </w:p>
    <w:p w:rsidR="00D44457" w:rsidRPr="00511B85" w:rsidRDefault="00D44457" w:rsidP="00D44457">
      <w:pPr>
        <w:autoSpaceDE w:val="0"/>
        <w:autoSpaceDN w:val="0"/>
        <w:adjustRightInd w:val="0"/>
        <w:spacing w:after="0" w:line="360" w:lineRule="auto"/>
        <w:ind w:firstLine="708"/>
        <w:jc w:val="both"/>
        <w:rPr>
          <w:rFonts w:ascii="Arial" w:eastAsia="Calibri" w:hAnsi="Arial" w:cs="Arial"/>
          <w:sz w:val="24"/>
          <w:szCs w:val="24"/>
        </w:rPr>
      </w:pPr>
      <w:r>
        <w:rPr>
          <w:rFonts w:ascii="Arial" w:hAnsi="Arial" w:cs="Arial"/>
          <w:sz w:val="24"/>
          <w:szCs w:val="24"/>
        </w:rPr>
        <w:t xml:space="preserve">Para que se tenha uma eficácia no tratamento ortodôntico, deve haver a elaboração de um minucioso planejamento, especialmente quanto ao método de ancoragem, que distingue pela relutância ao </w:t>
      </w:r>
      <w:r w:rsidRPr="00121CF4">
        <w:rPr>
          <w:rFonts w:ascii="Arial" w:hAnsi="Arial" w:cs="Arial"/>
          <w:sz w:val="24"/>
          <w:szCs w:val="24"/>
        </w:rPr>
        <w:t xml:space="preserve">movimento indesejado. </w:t>
      </w:r>
      <w:r>
        <w:rPr>
          <w:rFonts w:ascii="Arial" w:hAnsi="Arial" w:cs="Arial"/>
          <w:sz w:val="24"/>
          <w:szCs w:val="24"/>
        </w:rPr>
        <w:t xml:space="preserve">Determinadas situações, faz com que o ortodontista apele para uma </w:t>
      </w:r>
      <w:r w:rsidRPr="00121CF4">
        <w:rPr>
          <w:rFonts w:ascii="Arial" w:hAnsi="Arial" w:cs="Arial"/>
          <w:sz w:val="24"/>
          <w:szCs w:val="24"/>
        </w:rPr>
        <w:t xml:space="preserve">ancoragem extra bucal (cervical, occipital, craniana ou facial); </w:t>
      </w:r>
      <w:r>
        <w:rPr>
          <w:rFonts w:ascii="Arial" w:hAnsi="Arial" w:cs="Arial"/>
          <w:sz w:val="24"/>
          <w:szCs w:val="24"/>
        </w:rPr>
        <w:t>nos casos destas situações, deve ter uma enorme colaboração por parte do paciente, além de alterar a parte</w:t>
      </w:r>
      <w:r w:rsidRPr="00121CF4">
        <w:rPr>
          <w:rFonts w:ascii="Arial" w:hAnsi="Arial" w:cs="Arial"/>
          <w:sz w:val="24"/>
          <w:szCs w:val="24"/>
        </w:rPr>
        <w:t xml:space="preserve"> estética, chegando a expor o paciente a algum constrangimento social, riscos de injúrias à face, especialmente ao olho do paciente. </w:t>
      </w:r>
      <w:r>
        <w:rPr>
          <w:rFonts w:ascii="Arial" w:hAnsi="Arial" w:cs="Arial"/>
          <w:sz w:val="24"/>
          <w:szCs w:val="24"/>
        </w:rPr>
        <w:t xml:space="preserve">Outro fato a se considerar é que o paciente tem que estar muito motivado a usar este tipo de aparelho, pois se não, o tempo da terapia terá que ser prolongado (REIS JUNIOR, 2011). </w:t>
      </w:r>
    </w:p>
    <w:p w:rsidR="00D44457" w:rsidRPr="00511B85" w:rsidRDefault="00D44457" w:rsidP="00D44457">
      <w:pPr>
        <w:autoSpaceDE w:val="0"/>
        <w:autoSpaceDN w:val="0"/>
        <w:adjustRightInd w:val="0"/>
        <w:spacing w:after="0" w:line="240" w:lineRule="auto"/>
        <w:rPr>
          <w:rFonts w:ascii="Berling-Roman" w:eastAsia="Calibri" w:hAnsi="Berling-Roman" w:cs="Berling-Roman"/>
          <w:sz w:val="21"/>
          <w:szCs w:val="21"/>
        </w:rPr>
      </w:pPr>
    </w:p>
    <w:p w:rsidR="00D44457" w:rsidRPr="00511B85" w:rsidRDefault="00D44457" w:rsidP="00D44457">
      <w:pPr>
        <w:autoSpaceDE w:val="0"/>
        <w:autoSpaceDN w:val="0"/>
        <w:adjustRightInd w:val="0"/>
        <w:spacing w:after="0" w:line="240" w:lineRule="auto"/>
        <w:rPr>
          <w:rFonts w:ascii="Berling-Roman" w:eastAsia="Calibri" w:hAnsi="Berling-Roman" w:cs="Berling-Roman"/>
          <w:sz w:val="21"/>
          <w:szCs w:val="21"/>
        </w:rPr>
      </w:pPr>
    </w:p>
    <w:p w:rsidR="00D44457" w:rsidRPr="00964B8B" w:rsidRDefault="00D44457" w:rsidP="00D44457">
      <w:pPr>
        <w:pStyle w:val="Default"/>
        <w:spacing w:line="360" w:lineRule="auto"/>
        <w:jc w:val="both"/>
        <w:rPr>
          <w:rFonts w:ascii="Arial" w:hAnsi="Arial" w:cs="Arial"/>
          <w:b/>
        </w:rPr>
      </w:pPr>
      <w:r>
        <w:rPr>
          <w:rFonts w:ascii="Arial" w:hAnsi="Arial" w:cs="Arial"/>
          <w:b/>
        </w:rPr>
        <w:t xml:space="preserve">3.1 </w:t>
      </w:r>
      <w:r w:rsidRPr="00964B8B">
        <w:rPr>
          <w:rFonts w:ascii="Arial" w:hAnsi="Arial" w:cs="Arial"/>
          <w:b/>
        </w:rPr>
        <w:t xml:space="preserve">Contra indicação e desvantagens </w:t>
      </w:r>
    </w:p>
    <w:p w:rsidR="00D44457" w:rsidRPr="00DE308C" w:rsidRDefault="00D44457" w:rsidP="00D44457">
      <w:pPr>
        <w:pStyle w:val="Default"/>
        <w:spacing w:line="360" w:lineRule="auto"/>
        <w:jc w:val="both"/>
        <w:rPr>
          <w:rFonts w:ascii="Arial" w:hAnsi="Arial" w:cs="Arial"/>
        </w:rPr>
      </w:pPr>
    </w:p>
    <w:p w:rsidR="00D44457" w:rsidRDefault="008932EA" w:rsidP="008932EA">
      <w:pPr>
        <w:spacing w:after="0" w:line="360" w:lineRule="auto"/>
        <w:ind w:firstLine="709"/>
        <w:jc w:val="both"/>
        <w:rPr>
          <w:rFonts w:ascii="Arial" w:hAnsi="Arial" w:cs="Arial"/>
          <w:sz w:val="24"/>
          <w:szCs w:val="24"/>
          <w:lang w:eastAsia="pt-BR"/>
        </w:rPr>
      </w:pPr>
      <w:r w:rsidRPr="00141B92">
        <w:rPr>
          <w:rFonts w:ascii="Arial" w:hAnsi="Arial" w:cs="Arial"/>
          <w:sz w:val="24"/>
          <w:szCs w:val="24"/>
        </w:rPr>
        <w:t>Buchteret al., (2005), consideraram de forma estatística que quando há o afrouxamento do implante, tal fato irá depender do momento de ponta na borda do osso, já quando o mini-implante solta, so ocorreu quando foi empregada carga acima de 900 cN mm, sendo que nenhum movimento dos implantes por meio do osso foi encontrado nos grupos experimentais, para quaisquer cargas aplicadas. Ao longo dos dois períodos experimentais os implantes não-carregados de um tipo de implante tinha uma estabilidade maior do que aqueles dos implantes carregados. Dual Top implantes revelou um torque de remoção ligeiramente superior em comparação com implantes</w:t>
      </w:r>
      <w:r>
        <w:rPr>
          <w:rFonts w:ascii="Arial" w:hAnsi="Arial" w:cs="Arial"/>
          <w:sz w:val="24"/>
          <w:szCs w:val="24"/>
        </w:rPr>
        <w:t xml:space="preserve"> absolutos</w:t>
      </w:r>
      <w:r w:rsidRPr="00141B92">
        <w:rPr>
          <w:rFonts w:ascii="Arial" w:hAnsi="Arial" w:cs="Arial"/>
          <w:sz w:val="24"/>
          <w:szCs w:val="24"/>
        </w:rPr>
        <w:t xml:space="preserve"> Âncora. Com base nos resultados deste estudo, a carga imediata dos mini-implantes pode ser realizada sem perda de estabilidade quando a carga biomecânica relacionada não exceda um limite superior de TM na borda do osso.</w:t>
      </w:r>
      <w:r w:rsidR="00D44457">
        <w:rPr>
          <w:rFonts w:ascii="Arial" w:hAnsi="Arial" w:cs="Arial"/>
          <w:sz w:val="24"/>
          <w:szCs w:val="24"/>
          <w:lang w:eastAsia="pt-BR"/>
        </w:rPr>
        <w:t xml:space="preserve">A ruptura dos miniimplantes pode ser considerada como uma das desvantagens que podem ocorrer ao longo do tratamento, este tipo de quebra acontece, durante a instalação ou retirada do mini-parafuso do osso, porém pode acontecer também durante o emprego de força </w:t>
      </w:r>
      <w:r w:rsidR="00D44457" w:rsidRPr="00657F7B">
        <w:rPr>
          <w:rFonts w:ascii="Arial" w:hAnsi="Arial" w:cs="Arial"/>
          <w:sz w:val="24"/>
          <w:szCs w:val="24"/>
          <w:lang w:eastAsia="pt-BR"/>
        </w:rPr>
        <w:t xml:space="preserve">no tratamento ortodôntico. </w:t>
      </w:r>
      <w:r w:rsidR="00D44457">
        <w:rPr>
          <w:rFonts w:ascii="Arial" w:hAnsi="Arial" w:cs="Arial"/>
          <w:sz w:val="24"/>
          <w:szCs w:val="24"/>
          <w:lang w:eastAsia="pt-BR"/>
        </w:rPr>
        <w:t xml:space="preserve">Contudo, </w:t>
      </w:r>
      <w:r>
        <w:rPr>
          <w:rFonts w:ascii="Arial" w:hAnsi="Arial" w:cs="Arial"/>
          <w:sz w:val="24"/>
          <w:szCs w:val="24"/>
          <w:lang w:eastAsia="pt-BR"/>
        </w:rPr>
        <w:t>o tipo e a espessura óssea da região podem vir</w:t>
      </w:r>
      <w:r w:rsidR="00D44457">
        <w:rPr>
          <w:rFonts w:ascii="Arial" w:hAnsi="Arial" w:cs="Arial"/>
          <w:sz w:val="24"/>
          <w:szCs w:val="24"/>
          <w:lang w:eastAsia="pt-BR"/>
        </w:rPr>
        <w:t xml:space="preserve"> a interferir </w:t>
      </w:r>
      <w:r w:rsidR="00D44457" w:rsidRPr="00321433">
        <w:rPr>
          <w:rFonts w:ascii="Arial" w:hAnsi="Arial" w:cs="Arial"/>
          <w:sz w:val="24"/>
          <w:szCs w:val="24"/>
          <w:lang w:eastAsia="pt-BR"/>
        </w:rPr>
        <w:t xml:space="preserve">na resistência ao torque de inserção, que, </w:t>
      </w:r>
      <w:r w:rsidR="00D44457">
        <w:rPr>
          <w:rFonts w:ascii="Arial" w:hAnsi="Arial" w:cs="Arial"/>
          <w:sz w:val="24"/>
          <w:szCs w:val="24"/>
          <w:lang w:eastAsia="pt-BR"/>
        </w:rPr>
        <w:t xml:space="preserve">combinada á </w:t>
      </w:r>
      <w:r w:rsidR="00D44457" w:rsidRPr="00321433">
        <w:rPr>
          <w:rFonts w:ascii="Arial" w:hAnsi="Arial" w:cs="Arial"/>
          <w:sz w:val="24"/>
          <w:szCs w:val="24"/>
          <w:lang w:eastAsia="pt-BR"/>
        </w:rPr>
        <w:t xml:space="preserve">subperfuração, pode </w:t>
      </w:r>
      <w:r w:rsidR="00D44457">
        <w:rPr>
          <w:rFonts w:ascii="Arial" w:hAnsi="Arial" w:cs="Arial"/>
          <w:sz w:val="24"/>
          <w:szCs w:val="24"/>
          <w:lang w:eastAsia="pt-BR"/>
        </w:rPr>
        <w:t>intensificar</w:t>
      </w:r>
      <w:r w:rsidR="00D44457" w:rsidRPr="00321433">
        <w:rPr>
          <w:rFonts w:ascii="Arial" w:hAnsi="Arial" w:cs="Arial"/>
          <w:sz w:val="24"/>
          <w:szCs w:val="24"/>
          <w:lang w:eastAsia="pt-BR"/>
        </w:rPr>
        <w:t xml:space="preserve"> a fratura da </w:t>
      </w:r>
      <w:r w:rsidR="00D44457">
        <w:rPr>
          <w:rFonts w:ascii="Arial" w:hAnsi="Arial" w:cs="Arial"/>
          <w:sz w:val="24"/>
          <w:szCs w:val="24"/>
          <w:lang w:eastAsia="pt-BR"/>
        </w:rPr>
        <w:t>porção</w:t>
      </w:r>
      <w:r w:rsidR="00D44457" w:rsidRPr="00321433">
        <w:rPr>
          <w:rFonts w:ascii="Arial" w:hAnsi="Arial" w:cs="Arial"/>
          <w:sz w:val="24"/>
          <w:szCs w:val="24"/>
          <w:lang w:eastAsia="pt-BR"/>
        </w:rPr>
        <w:t xml:space="preserve"> próxima à cabeça do mini-implante</w:t>
      </w:r>
      <w:r w:rsidR="00D44457" w:rsidRPr="00657F7B">
        <w:rPr>
          <w:rFonts w:ascii="Arial" w:hAnsi="Arial" w:cs="Arial"/>
          <w:sz w:val="24"/>
          <w:szCs w:val="24"/>
          <w:lang w:eastAsia="pt-BR"/>
        </w:rPr>
        <w:t xml:space="preserve"> (NOVA; et al., 2008). </w:t>
      </w:r>
    </w:p>
    <w:p w:rsidR="00BE7CED" w:rsidRDefault="00BE7CED" w:rsidP="00BE7CED">
      <w:pPr>
        <w:spacing w:after="0" w:line="360" w:lineRule="auto"/>
        <w:ind w:firstLine="708"/>
        <w:jc w:val="both"/>
        <w:rPr>
          <w:rFonts w:ascii="Arial" w:hAnsi="Arial" w:cs="Arial"/>
          <w:sz w:val="24"/>
          <w:szCs w:val="24"/>
        </w:rPr>
      </w:pPr>
      <w:r w:rsidRPr="00B97B5F">
        <w:rPr>
          <w:rFonts w:ascii="Arial" w:hAnsi="Arial" w:cs="Arial"/>
          <w:sz w:val="24"/>
          <w:szCs w:val="24"/>
        </w:rPr>
        <w:t>PANDOVAN, et al. (2006), concluiu que os mini-implantes se portam de forma estável, logo após a sua inserção, contudo podem vir haver pequena tendência á inclinação com relação ao eixo que esta sendo utilizado a força, sendo que esta aplicação de força pode ser empregada entes mesmo que haja a cicatrização óssea, porém há alguns relatos que deve se esperar duas semanas seguidas da instalação. É considerada uma técnica bastante eficiente e uma alternativa executável se considerar o custo-benefício. E por fim vale ressaltar que tem que ter uma integração dos profissionais da cirurgia e implantodontia com ortodontistas, para a optimização da terapia, atingindo eficácia</w:t>
      </w:r>
      <w:r>
        <w:rPr>
          <w:rFonts w:ascii="Arial" w:hAnsi="Arial" w:cs="Arial"/>
          <w:sz w:val="24"/>
          <w:szCs w:val="24"/>
        </w:rPr>
        <w:t xml:space="preserve"> nos resultados finais. </w:t>
      </w:r>
    </w:p>
    <w:p w:rsidR="00D44457" w:rsidRDefault="00D44457" w:rsidP="00BE7CED">
      <w:pPr>
        <w:autoSpaceDE w:val="0"/>
        <w:autoSpaceDN w:val="0"/>
        <w:adjustRightInd w:val="0"/>
        <w:spacing w:after="0" w:line="360" w:lineRule="auto"/>
        <w:ind w:firstLine="709"/>
        <w:jc w:val="both"/>
        <w:rPr>
          <w:rFonts w:ascii="Arial" w:hAnsi="Arial" w:cs="Arial"/>
          <w:sz w:val="24"/>
          <w:szCs w:val="24"/>
          <w:lang w:eastAsia="pt-BR"/>
        </w:rPr>
      </w:pPr>
      <w:r w:rsidRPr="0022417A">
        <w:rPr>
          <w:rFonts w:ascii="Arial" w:hAnsi="Arial" w:cs="Arial"/>
          <w:sz w:val="24"/>
          <w:szCs w:val="24"/>
          <w:lang w:eastAsia="pt-BR"/>
        </w:rPr>
        <w:t xml:space="preserve">As restrições com relação ao uso dos miniimplantes, esta correlacionada a fatos biomecânicos, como por exemplo, a aplicação de força excessiva, empregada principalmente em tratamentos ortopédicos mecânicos. As contra-indicações médicas gerais no emprego deste tipo de tratamento são: tabagismo; etilismo; osteoporose; cardiopatias; hipertensão; higiene bucal; patologias locais e acidentes anatômicos. </w:t>
      </w:r>
      <w:r>
        <w:rPr>
          <w:rFonts w:ascii="Arial" w:hAnsi="Arial" w:cs="Arial"/>
          <w:sz w:val="24"/>
          <w:szCs w:val="24"/>
          <w:lang w:eastAsia="pt-BR"/>
        </w:rPr>
        <w:t xml:space="preserve">Já no caso das </w:t>
      </w:r>
      <w:r w:rsidRPr="0022417A">
        <w:rPr>
          <w:rFonts w:ascii="Arial" w:hAnsi="Arial" w:cs="Arial"/>
          <w:sz w:val="24"/>
          <w:szCs w:val="24"/>
          <w:lang w:eastAsia="pt-BR"/>
        </w:rPr>
        <w:t xml:space="preserve">contra-indicações locais </w:t>
      </w:r>
      <w:r>
        <w:rPr>
          <w:rFonts w:ascii="Arial" w:hAnsi="Arial" w:cs="Arial"/>
          <w:sz w:val="24"/>
          <w:szCs w:val="24"/>
          <w:lang w:eastAsia="pt-BR"/>
        </w:rPr>
        <w:t xml:space="preserve">destacam-se as </w:t>
      </w:r>
      <w:r w:rsidRPr="0022417A">
        <w:rPr>
          <w:rFonts w:ascii="Arial" w:hAnsi="Arial" w:cs="Arial"/>
          <w:sz w:val="24"/>
          <w:szCs w:val="24"/>
          <w:lang w:eastAsia="pt-BR"/>
        </w:rPr>
        <w:t>macroglossia; inserções baixas dos freios; presença de infecções; higiene bucal deficiente; queilite; hiperplasia gengival; quantidade e qualidade inadequada do osso; patologias do osso; doença p</w:t>
      </w:r>
      <w:r>
        <w:rPr>
          <w:rFonts w:ascii="Arial" w:hAnsi="Arial" w:cs="Arial"/>
          <w:sz w:val="24"/>
          <w:szCs w:val="24"/>
          <w:lang w:eastAsia="pt-BR"/>
        </w:rPr>
        <w:t>eriodontal e dentes impactados</w:t>
      </w:r>
      <w:r w:rsidRPr="0022417A">
        <w:rPr>
          <w:rFonts w:ascii="Arial" w:hAnsi="Arial" w:cs="Arial"/>
          <w:sz w:val="24"/>
          <w:szCs w:val="24"/>
          <w:lang w:eastAsia="pt-BR"/>
        </w:rPr>
        <w:t xml:space="preserve">. </w:t>
      </w:r>
      <w:r>
        <w:rPr>
          <w:rFonts w:ascii="Arial" w:hAnsi="Arial" w:cs="Arial"/>
          <w:sz w:val="24"/>
          <w:szCs w:val="24"/>
          <w:lang w:eastAsia="pt-BR"/>
        </w:rPr>
        <w:t xml:space="preserve">Logo após, a analise minuciosa das </w:t>
      </w:r>
      <w:r w:rsidRPr="0022417A">
        <w:rPr>
          <w:rFonts w:ascii="Arial" w:hAnsi="Arial" w:cs="Arial"/>
          <w:sz w:val="24"/>
          <w:szCs w:val="24"/>
          <w:lang w:eastAsia="pt-BR"/>
        </w:rPr>
        <w:t xml:space="preserve">indicações e contra-indicações, </w:t>
      </w:r>
      <w:r>
        <w:rPr>
          <w:rFonts w:ascii="Arial" w:hAnsi="Arial" w:cs="Arial"/>
          <w:sz w:val="24"/>
          <w:szCs w:val="24"/>
          <w:lang w:eastAsia="pt-BR"/>
        </w:rPr>
        <w:t xml:space="preserve">o profissional deve se ater a carga empregada </w:t>
      </w:r>
      <w:r w:rsidRPr="0022417A">
        <w:rPr>
          <w:rFonts w:ascii="Arial" w:hAnsi="Arial" w:cs="Arial"/>
          <w:sz w:val="24"/>
          <w:szCs w:val="24"/>
          <w:lang w:eastAsia="pt-BR"/>
        </w:rPr>
        <w:t>nesse mec</w:t>
      </w:r>
      <w:r>
        <w:rPr>
          <w:rFonts w:ascii="Arial" w:hAnsi="Arial" w:cs="Arial"/>
          <w:sz w:val="24"/>
          <w:szCs w:val="24"/>
          <w:lang w:eastAsia="pt-BR"/>
        </w:rPr>
        <w:t xml:space="preserve">anismo de auxílio de ancoragem </w:t>
      </w:r>
      <w:r w:rsidRPr="0022417A">
        <w:rPr>
          <w:rFonts w:ascii="Arial" w:hAnsi="Arial" w:cs="Arial"/>
          <w:sz w:val="24"/>
          <w:szCs w:val="24"/>
          <w:lang w:eastAsia="pt-BR"/>
        </w:rPr>
        <w:t>(</w:t>
      </w:r>
      <w:r>
        <w:rPr>
          <w:rFonts w:ascii="Arial" w:hAnsi="Arial" w:cs="Arial"/>
          <w:bCs/>
          <w:sz w:val="24"/>
          <w:szCs w:val="24"/>
          <w:lang w:eastAsia="pt-BR"/>
        </w:rPr>
        <w:t>JOSGRILBERT; et al., 2008)</w:t>
      </w:r>
      <w:r>
        <w:rPr>
          <w:rFonts w:ascii="Arial" w:hAnsi="Arial" w:cs="Arial"/>
          <w:sz w:val="24"/>
          <w:szCs w:val="24"/>
          <w:lang w:eastAsia="pt-BR"/>
        </w:rPr>
        <w:t xml:space="preserve">. </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sidRPr="00F72FE1">
        <w:rPr>
          <w:rFonts w:ascii="Arial" w:hAnsi="Arial" w:cs="Arial"/>
          <w:sz w:val="24"/>
          <w:szCs w:val="24"/>
          <w:lang w:eastAsia="pt-BR"/>
        </w:rPr>
        <w:t>Em certos casos, pode ter certas complicações no processo de instalação deste tipo de miniimplante, dais quais se destacam a quebra do mesmo dentro do osso ou apenas a quebra da cabeça do parafuso, transfixar a raiz do dente vizinho, pode haver o toque no feixe vásculo-nervoso, pode ainda ter um processo inflamatório da mucosa periimplantar, em decorrência da falta de higienização e colaboração do paciente (ZUCOLOTO, CARVALHO, 2008).</w:t>
      </w:r>
    </w:p>
    <w:p w:rsidR="008C4E96" w:rsidRPr="003A442A" w:rsidRDefault="008C4E96" w:rsidP="008C4E96">
      <w:pPr>
        <w:spacing w:line="360" w:lineRule="auto"/>
        <w:ind w:firstLine="708"/>
        <w:jc w:val="both"/>
        <w:rPr>
          <w:rFonts w:ascii="Arial" w:hAnsi="Arial" w:cs="Arial"/>
          <w:sz w:val="24"/>
          <w:szCs w:val="24"/>
        </w:rPr>
      </w:pPr>
      <w:r w:rsidRPr="003A442A">
        <w:rPr>
          <w:rFonts w:ascii="Arial" w:hAnsi="Arial" w:cs="Arial"/>
          <w:sz w:val="24"/>
          <w:szCs w:val="24"/>
        </w:rPr>
        <w:t>CONSOLARO, et al., (200</w:t>
      </w:r>
      <w:r>
        <w:rPr>
          <w:rFonts w:ascii="Arial" w:hAnsi="Arial" w:cs="Arial"/>
          <w:sz w:val="24"/>
          <w:szCs w:val="24"/>
        </w:rPr>
        <w:t>8</w:t>
      </w:r>
      <w:r w:rsidRPr="003A442A">
        <w:rPr>
          <w:rFonts w:ascii="Arial" w:hAnsi="Arial" w:cs="Arial"/>
          <w:sz w:val="24"/>
          <w:szCs w:val="24"/>
        </w:rPr>
        <w:t xml:space="preserve">), findaram que á </w:t>
      </w:r>
      <w:r>
        <w:rPr>
          <w:rFonts w:ascii="Arial" w:hAnsi="Arial" w:cs="Arial"/>
          <w:sz w:val="24"/>
          <w:szCs w:val="24"/>
        </w:rPr>
        <w:t xml:space="preserve">a utilização dos mini-implantes só trouxe melhoras para a clinica ortodôntica, mais que há muito há se saber sobre esta temática, visto que tem muitos aspectos que precisam ser elucidados. </w:t>
      </w:r>
    </w:p>
    <w:p w:rsidR="008C4E96" w:rsidRDefault="008C4E96" w:rsidP="008C4E96">
      <w:pPr>
        <w:autoSpaceDE w:val="0"/>
        <w:autoSpaceDN w:val="0"/>
        <w:adjustRightInd w:val="0"/>
        <w:spacing w:after="0" w:line="240" w:lineRule="auto"/>
        <w:rPr>
          <w:rFonts w:ascii="Arial" w:hAnsi="Arial" w:cs="Arial"/>
          <w:sz w:val="24"/>
          <w:szCs w:val="24"/>
          <w:lang w:eastAsia="pt-BR"/>
        </w:rPr>
      </w:pPr>
    </w:p>
    <w:p w:rsidR="00D44457" w:rsidRDefault="00D44457" w:rsidP="008C4E96">
      <w:pPr>
        <w:spacing w:after="0" w:line="240" w:lineRule="auto"/>
      </w:pPr>
    </w:p>
    <w:p w:rsidR="00D44457" w:rsidRPr="00964B8B" w:rsidRDefault="00D44457" w:rsidP="00D44457">
      <w:pPr>
        <w:autoSpaceDE w:val="0"/>
        <w:autoSpaceDN w:val="0"/>
        <w:adjustRightInd w:val="0"/>
        <w:spacing w:after="0" w:line="360" w:lineRule="auto"/>
        <w:rPr>
          <w:rFonts w:ascii="Arial" w:hAnsi="Arial" w:cs="Arial"/>
          <w:b/>
          <w:sz w:val="24"/>
          <w:szCs w:val="24"/>
          <w:lang w:eastAsia="pt-BR"/>
        </w:rPr>
      </w:pPr>
      <w:r>
        <w:rPr>
          <w:rFonts w:ascii="Arial" w:hAnsi="Arial" w:cs="Arial"/>
          <w:b/>
          <w:sz w:val="24"/>
          <w:szCs w:val="24"/>
          <w:lang w:eastAsia="pt-BR"/>
        </w:rPr>
        <w:t xml:space="preserve">3.2 </w:t>
      </w:r>
      <w:r w:rsidRPr="00964B8B">
        <w:rPr>
          <w:rFonts w:ascii="Arial" w:hAnsi="Arial" w:cs="Arial"/>
          <w:b/>
          <w:sz w:val="24"/>
          <w:szCs w:val="24"/>
          <w:lang w:eastAsia="pt-BR"/>
        </w:rPr>
        <w:t>Higienização</w:t>
      </w:r>
    </w:p>
    <w:p w:rsidR="00D44457" w:rsidRDefault="00D44457" w:rsidP="00D44457">
      <w:pPr>
        <w:autoSpaceDE w:val="0"/>
        <w:autoSpaceDN w:val="0"/>
        <w:adjustRightInd w:val="0"/>
        <w:spacing w:after="0" w:line="240" w:lineRule="auto"/>
        <w:jc w:val="both"/>
        <w:rPr>
          <w:rFonts w:ascii="Arial" w:hAnsi="Arial" w:cs="Arial"/>
          <w:sz w:val="24"/>
          <w:szCs w:val="24"/>
          <w:lang w:eastAsia="pt-BR"/>
        </w:rPr>
      </w:pPr>
    </w:p>
    <w:p w:rsidR="008C4E96" w:rsidRPr="00B252B7" w:rsidRDefault="008C4E96" w:rsidP="00D44457">
      <w:pPr>
        <w:autoSpaceDE w:val="0"/>
        <w:autoSpaceDN w:val="0"/>
        <w:adjustRightInd w:val="0"/>
        <w:spacing w:after="0" w:line="240" w:lineRule="auto"/>
        <w:jc w:val="both"/>
        <w:rPr>
          <w:rFonts w:ascii="Arial" w:hAnsi="Arial" w:cs="Arial"/>
          <w:sz w:val="24"/>
          <w:szCs w:val="24"/>
          <w:lang w:eastAsia="pt-BR"/>
        </w:rPr>
      </w:pPr>
    </w:p>
    <w:p w:rsidR="00D44457" w:rsidRPr="000008F2"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sidRPr="000008F2">
        <w:rPr>
          <w:rFonts w:ascii="Arial" w:hAnsi="Arial" w:cs="Arial"/>
          <w:sz w:val="24"/>
          <w:szCs w:val="24"/>
        </w:rPr>
        <w:t xml:space="preserve">O paciente deve estar determinado para executar uma higiene oral de forma correta e o controle de placa satisfatório. Comumente, as técnicas para a execução da escovação dos pacientes reabilitados com implantes dentários é a mesma que é feita em pessoas com dentes naturais. Contudo, deve ser dispensada uma atenção especial para evitar o acúmulo de biofilme bacteriano nas superfícies dos implantes. </w:t>
      </w:r>
    </w:p>
    <w:p w:rsidR="00D44457" w:rsidRPr="0000737F"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sidRPr="000008F2">
        <w:rPr>
          <w:rFonts w:ascii="Arial" w:hAnsi="Arial" w:cs="Arial"/>
          <w:sz w:val="24"/>
          <w:szCs w:val="24"/>
        </w:rPr>
        <w:t>Um manejo profissional da saúde periimplantar deverá acontecer semanalmente no primeiro mês e mensalmente durante todo o tratamento, salientando assim a orientação das medidas de controle de biofilme dental-bacteriano.</w:t>
      </w:r>
    </w:p>
    <w:p w:rsidR="00D44457" w:rsidRPr="00B252B7"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Pr>
          <w:rFonts w:ascii="Arial" w:hAnsi="Arial" w:cs="Arial"/>
          <w:sz w:val="24"/>
          <w:szCs w:val="24"/>
          <w:lang w:eastAsia="pt-BR"/>
        </w:rPr>
        <w:t xml:space="preserve">Passando os 14 dias, após a cirurgia o ortodontista pode começar a dar inicio a aplicação de força </w:t>
      </w:r>
      <w:r w:rsidRPr="006B7CB1">
        <w:rPr>
          <w:rFonts w:ascii="Arial" w:hAnsi="Arial" w:cs="Arial"/>
          <w:sz w:val="24"/>
          <w:szCs w:val="24"/>
          <w:lang w:eastAsia="pt-BR"/>
        </w:rPr>
        <w:t xml:space="preserve">(Fig. </w:t>
      </w:r>
      <w:r>
        <w:rPr>
          <w:rFonts w:ascii="Arial" w:hAnsi="Arial" w:cs="Arial"/>
          <w:sz w:val="24"/>
          <w:szCs w:val="24"/>
          <w:lang w:eastAsia="pt-BR"/>
        </w:rPr>
        <w:t>7</w:t>
      </w:r>
      <w:r w:rsidRPr="006B7CB1">
        <w:rPr>
          <w:rFonts w:ascii="Arial" w:hAnsi="Arial" w:cs="Arial"/>
          <w:sz w:val="24"/>
          <w:szCs w:val="24"/>
          <w:lang w:eastAsia="pt-BR"/>
        </w:rPr>
        <w:t xml:space="preserve">). </w:t>
      </w:r>
      <w:r>
        <w:rPr>
          <w:rFonts w:ascii="Arial" w:hAnsi="Arial" w:cs="Arial"/>
          <w:sz w:val="24"/>
          <w:szCs w:val="24"/>
          <w:lang w:eastAsia="pt-BR"/>
        </w:rPr>
        <w:t>Alguns estudiosos apontam que a instalação de molas, amarrilhos e elásticos, podem vir a prejudicar a higienização em um primeiro momento, pois a região periimplantar gasta em media 2 semanas para se cicatrizar completamente</w:t>
      </w:r>
      <w:r w:rsidRPr="006B7CB1">
        <w:rPr>
          <w:rFonts w:ascii="Arial" w:hAnsi="Arial" w:cs="Arial"/>
          <w:sz w:val="24"/>
          <w:szCs w:val="24"/>
          <w:lang w:eastAsia="pt-BR"/>
        </w:rPr>
        <w:t xml:space="preserve">. </w:t>
      </w:r>
      <w:r>
        <w:rPr>
          <w:rFonts w:ascii="Arial" w:hAnsi="Arial" w:cs="Arial"/>
          <w:sz w:val="24"/>
          <w:szCs w:val="24"/>
          <w:lang w:eastAsia="pt-BR"/>
        </w:rPr>
        <w:t>Durante o passar deste período, o paciente deve obedecer os conselhos passados pelo ortodontista, com relação aos medicamentos e higiene bucal (NASCIMENTO; ARAÚJO, BEZERRA, 2006).</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sidRPr="000008F2">
        <w:rPr>
          <w:rFonts w:ascii="Arial" w:hAnsi="Arial" w:cs="Arial"/>
          <w:sz w:val="24"/>
          <w:szCs w:val="24"/>
          <w:lang w:eastAsia="pt-BR"/>
        </w:rPr>
        <w:t xml:space="preserve">A terapêutica periodontal deve abranger um minucioso controle de placa, também acharam um biofilme bacteriano na língua, nas bolsas periodontais e nas tonsilas palatinas. </w:t>
      </w:r>
      <w:r w:rsidRPr="000008F2">
        <w:rPr>
          <w:rFonts w:ascii="Arial" w:hAnsi="Arial" w:cs="Arial"/>
          <w:sz w:val="24"/>
          <w:szCs w:val="24"/>
        </w:rPr>
        <w:t>A placa dental sendo um depósito microbiano de ocorrência natural representa um biofilme verdadeiro que consiste em bactérias em uma matriz composta principalmente de polímeros extracelulares de etiologia bacteriana e produtos do exsudato do sulco gengival, da saliva, ou ambos (</w:t>
      </w:r>
      <w:r w:rsidRPr="000008F2">
        <w:rPr>
          <w:rFonts w:ascii="Arial" w:hAnsi="Arial" w:cs="Arial"/>
          <w:sz w:val="24"/>
          <w:szCs w:val="24"/>
          <w:lang w:eastAsia="pt-BR"/>
        </w:rPr>
        <w:t>BETTI, 2006).</w:t>
      </w:r>
    </w:p>
    <w:p w:rsidR="00D44457" w:rsidRPr="000008F2" w:rsidRDefault="00D44457" w:rsidP="00D44457">
      <w:pPr>
        <w:autoSpaceDE w:val="0"/>
        <w:autoSpaceDN w:val="0"/>
        <w:adjustRightInd w:val="0"/>
        <w:spacing w:after="0" w:line="360" w:lineRule="auto"/>
        <w:ind w:firstLine="708"/>
        <w:jc w:val="both"/>
        <w:rPr>
          <w:rFonts w:ascii="Arial" w:hAnsi="Arial" w:cs="Arial"/>
          <w:sz w:val="24"/>
          <w:szCs w:val="24"/>
          <w:lang w:eastAsia="pt-BR"/>
        </w:rPr>
      </w:pPr>
      <w:r w:rsidRPr="000008F2">
        <w:rPr>
          <w:rFonts w:ascii="Arial" w:hAnsi="Arial" w:cs="Arial"/>
          <w:sz w:val="24"/>
          <w:szCs w:val="24"/>
        </w:rPr>
        <w:t xml:space="preserve">Cabe ao profissional se esforçar comunicar e motivar os pacientes a realizarem uma adequada higiene oral com o intuito de aumentar o nível de saúde do periodonto e, por conseqüência, nos implantes também (BETTI, 2006). </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p>
    <w:p w:rsidR="00D44457" w:rsidRDefault="00D44457" w:rsidP="00D44457">
      <w:pPr>
        <w:autoSpaceDE w:val="0"/>
        <w:autoSpaceDN w:val="0"/>
        <w:adjustRightInd w:val="0"/>
        <w:spacing w:after="0" w:line="360" w:lineRule="auto"/>
        <w:jc w:val="both"/>
        <w:rPr>
          <w:rFonts w:ascii="Arial" w:hAnsi="Arial" w:cs="Arial"/>
          <w:sz w:val="24"/>
          <w:szCs w:val="24"/>
          <w:lang w:eastAsia="pt-BR"/>
        </w:rPr>
      </w:pPr>
      <w:r>
        <w:rPr>
          <w:rFonts w:ascii="Arial" w:hAnsi="Arial" w:cs="Arial"/>
          <w:noProof/>
          <w:sz w:val="24"/>
          <w:szCs w:val="24"/>
          <w:lang w:eastAsia="pt-BR"/>
        </w:rPr>
        <w:drawing>
          <wp:inline distT="0" distB="0" distL="0" distR="0">
            <wp:extent cx="5534025" cy="3219450"/>
            <wp:effectExtent l="0" t="0" r="9525" b="0"/>
            <wp:docPr id="16" name="Imagem 16"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4.bmp"/>
                    <pic:cNvPicPr>
                      <a:picLocks noChangeAspect="1" noChangeArrowheads="1"/>
                    </pic:cNvPicPr>
                  </pic:nvPicPr>
                  <pic:blipFill>
                    <a:blip r:embed="rId19">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3219450"/>
                    </a:xfrm>
                    <a:prstGeom prst="rect">
                      <a:avLst/>
                    </a:prstGeom>
                    <a:noFill/>
                    <a:ln>
                      <a:noFill/>
                    </a:ln>
                  </pic:spPr>
                </pic:pic>
              </a:graphicData>
            </a:graphic>
          </wp:inline>
        </w:drawing>
      </w:r>
    </w:p>
    <w:p w:rsidR="00D44457" w:rsidRPr="00964B8B" w:rsidRDefault="00D44457" w:rsidP="00D44457">
      <w:pPr>
        <w:autoSpaceDE w:val="0"/>
        <w:autoSpaceDN w:val="0"/>
        <w:adjustRightInd w:val="0"/>
        <w:spacing w:after="0" w:line="240" w:lineRule="auto"/>
        <w:jc w:val="both"/>
        <w:rPr>
          <w:rFonts w:ascii="Univers-CondensedLight" w:hAnsi="Univers-CondensedLight" w:cs="Univers-CondensedLight"/>
          <w:sz w:val="18"/>
          <w:szCs w:val="18"/>
          <w:lang w:eastAsia="pt-BR"/>
        </w:rPr>
      </w:pPr>
      <w:r w:rsidRPr="00DB7D90">
        <w:rPr>
          <w:rFonts w:ascii="Arial" w:hAnsi="Arial" w:cs="Arial"/>
          <w:b/>
          <w:sz w:val="24"/>
          <w:szCs w:val="24"/>
          <w:lang w:eastAsia="pt-BR"/>
        </w:rPr>
        <w:t>Fig</w:t>
      </w:r>
      <w:r>
        <w:rPr>
          <w:rFonts w:ascii="Arial" w:hAnsi="Arial" w:cs="Arial"/>
          <w:b/>
          <w:sz w:val="24"/>
          <w:szCs w:val="24"/>
          <w:lang w:eastAsia="pt-BR"/>
        </w:rPr>
        <w:t>7</w:t>
      </w:r>
      <w:r w:rsidRPr="00DB7D90">
        <w:rPr>
          <w:rFonts w:ascii="Arial" w:hAnsi="Arial" w:cs="Arial"/>
          <w:sz w:val="24"/>
          <w:szCs w:val="24"/>
          <w:lang w:eastAsia="pt-BR"/>
        </w:rPr>
        <w:t>: Aplicação de força em microparafusos posicionados na maxila e na mandíbula</w:t>
      </w:r>
      <w:r>
        <w:rPr>
          <w:rFonts w:ascii="Univers-CondensedLight" w:hAnsi="Univers-CondensedLight" w:cs="Univers-CondensedLight"/>
          <w:sz w:val="18"/>
          <w:szCs w:val="18"/>
          <w:lang w:eastAsia="pt-BR"/>
        </w:rPr>
        <w:t>.</w:t>
      </w:r>
    </w:p>
    <w:p w:rsidR="00D44457" w:rsidRDefault="00D44457" w:rsidP="00D44457">
      <w:pPr>
        <w:autoSpaceDE w:val="0"/>
        <w:autoSpaceDN w:val="0"/>
        <w:adjustRightInd w:val="0"/>
        <w:spacing w:after="0" w:line="240" w:lineRule="auto"/>
        <w:jc w:val="both"/>
        <w:rPr>
          <w:rFonts w:ascii="Arial" w:hAnsi="Arial" w:cs="Arial"/>
          <w:sz w:val="20"/>
          <w:szCs w:val="20"/>
          <w:lang w:eastAsia="pt-BR"/>
        </w:rPr>
      </w:pPr>
      <w:r w:rsidRPr="00964B8B">
        <w:rPr>
          <w:rFonts w:ascii="Arial" w:hAnsi="Arial" w:cs="Arial"/>
          <w:b/>
          <w:sz w:val="20"/>
          <w:szCs w:val="20"/>
          <w:lang w:eastAsia="pt-BR"/>
        </w:rPr>
        <w:t>Fonte</w:t>
      </w:r>
      <w:r w:rsidRPr="006B7CB1">
        <w:rPr>
          <w:rFonts w:ascii="Arial" w:hAnsi="Arial" w:cs="Arial"/>
          <w:sz w:val="20"/>
          <w:szCs w:val="20"/>
          <w:lang w:eastAsia="pt-BR"/>
        </w:rPr>
        <w:t>: NASCIMENTO; ARAÚJO, BEZERRA, 2006</w:t>
      </w:r>
      <w:r>
        <w:rPr>
          <w:rFonts w:ascii="Arial" w:hAnsi="Arial" w:cs="Arial"/>
          <w:sz w:val="20"/>
          <w:szCs w:val="20"/>
          <w:lang w:eastAsia="pt-BR"/>
        </w:rPr>
        <w:t>.</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p>
    <w:p w:rsidR="00D44457" w:rsidRPr="007604AB" w:rsidRDefault="00D44457" w:rsidP="00D44457">
      <w:pPr>
        <w:autoSpaceDE w:val="0"/>
        <w:autoSpaceDN w:val="0"/>
        <w:adjustRightInd w:val="0"/>
        <w:spacing w:after="0" w:line="360" w:lineRule="auto"/>
        <w:ind w:firstLine="708"/>
        <w:jc w:val="both"/>
        <w:rPr>
          <w:rFonts w:ascii="Arial" w:hAnsi="Arial" w:cs="Arial"/>
          <w:sz w:val="24"/>
          <w:szCs w:val="24"/>
          <w:lang w:eastAsia="pt-BR"/>
        </w:rPr>
      </w:pPr>
    </w:p>
    <w:p w:rsidR="00D44457" w:rsidRDefault="00D44457" w:rsidP="00D44457">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 paciente deve mandar a boca totalmente higienizada, pois caso contrario, poderá ocorrer um processo infeccioso e inflamatório em torno dos mini implantes. Caso tenha algum comprometimento na </w:t>
      </w:r>
      <w:r w:rsidRPr="008C0555">
        <w:rPr>
          <w:rFonts w:ascii="Arial" w:hAnsi="Arial" w:cs="Arial"/>
          <w:sz w:val="24"/>
          <w:szCs w:val="24"/>
        </w:rPr>
        <w:t xml:space="preserve">cadeia asséptica </w:t>
      </w:r>
      <w:r>
        <w:rPr>
          <w:rFonts w:ascii="Arial" w:hAnsi="Arial" w:cs="Arial"/>
          <w:sz w:val="24"/>
          <w:szCs w:val="24"/>
        </w:rPr>
        <w:t xml:space="preserve">no momento da colocação dos implantes, pode haver também uma </w:t>
      </w:r>
      <w:r w:rsidRPr="008C0555">
        <w:rPr>
          <w:rFonts w:ascii="Arial" w:hAnsi="Arial" w:cs="Arial"/>
          <w:sz w:val="24"/>
          <w:szCs w:val="24"/>
        </w:rPr>
        <w:t>durante inflamação</w:t>
      </w:r>
      <w:r>
        <w:rPr>
          <w:rFonts w:ascii="Arial" w:hAnsi="Arial" w:cs="Arial"/>
          <w:sz w:val="24"/>
          <w:szCs w:val="24"/>
        </w:rPr>
        <w:t xml:space="preserve">. Alguns autores salientam que uma higiene precária </w:t>
      </w:r>
      <w:r w:rsidRPr="008C0555">
        <w:rPr>
          <w:rFonts w:ascii="Arial" w:hAnsi="Arial" w:cs="Arial"/>
          <w:sz w:val="24"/>
          <w:szCs w:val="24"/>
        </w:rPr>
        <w:t xml:space="preserve">pode comprometer também a estabilidade do mini implante (Fig. </w:t>
      </w:r>
      <w:r>
        <w:rPr>
          <w:rFonts w:ascii="Arial" w:hAnsi="Arial" w:cs="Arial"/>
          <w:sz w:val="24"/>
          <w:szCs w:val="24"/>
        </w:rPr>
        <w:t>8</w:t>
      </w:r>
      <w:r w:rsidRPr="008C0555">
        <w:rPr>
          <w:rFonts w:ascii="Arial" w:hAnsi="Arial" w:cs="Arial"/>
          <w:sz w:val="24"/>
          <w:szCs w:val="24"/>
        </w:rPr>
        <w:t xml:space="preserve">), provocando inflamação de </w:t>
      </w:r>
      <w:r>
        <w:rPr>
          <w:rFonts w:ascii="Arial" w:hAnsi="Arial" w:cs="Arial"/>
          <w:sz w:val="24"/>
          <w:szCs w:val="24"/>
        </w:rPr>
        <w:t xml:space="preserve">tecidos periimplantares (Fig.9) (FERNANDES, 2009). </w:t>
      </w:r>
    </w:p>
    <w:p w:rsidR="00D44457" w:rsidRDefault="00D44457" w:rsidP="00D44457">
      <w:pPr>
        <w:autoSpaceDE w:val="0"/>
        <w:autoSpaceDN w:val="0"/>
        <w:adjustRightInd w:val="0"/>
        <w:spacing w:after="0" w:line="360" w:lineRule="auto"/>
        <w:jc w:val="both"/>
        <w:rPr>
          <w:rFonts w:ascii="Arial" w:hAnsi="Arial" w:cs="Arial"/>
          <w:sz w:val="24"/>
          <w:szCs w:val="24"/>
        </w:rPr>
      </w:pPr>
    </w:p>
    <w:p w:rsidR="00D44457" w:rsidRDefault="00D44457" w:rsidP="00D44457">
      <w:pPr>
        <w:autoSpaceDE w:val="0"/>
        <w:autoSpaceDN w:val="0"/>
        <w:adjustRightInd w:val="0"/>
        <w:spacing w:after="0" w:line="360" w:lineRule="auto"/>
        <w:ind w:right="1134"/>
        <w:jc w:val="both"/>
        <w:rPr>
          <w:rFonts w:ascii="Arial" w:hAnsi="Arial" w:cs="Arial"/>
          <w:sz w:val="24"/>
          <w:szCs w:val="24"/>
          <w:lang w:eastAsia="pt-BR"/>
        </w:rPr>
      </w:pPr>
      <w:r>
        <w:rPr>
          <w:noProof/>
          <w:lang w:eastAsia="pt-BR"/>
        </w:rPr>
        <w:drawing>
          <wp:inline distT="0" distB="0" distL="0" distR="0">
            <wp:extent cx="5429250" cy="2309932"/>
            <wp:effectExtent l="0" t="0" r="0" b="0"/>
            <wp:docPr id="17" name="Imagem 17" descr="C:\Documents and Settings\Administrador\Configurações locais\Temporary Internet Files\Content.Wor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Documents and Settings\Administrador\Configurações locais\Temporary Internet Files\Content.Word\3.bmp"/>
                    <pic:cNvPicPr>
                      <a:picLocks noChangeAspect="1" noChangeArrowheads="1"/>
                    </pic:cNvPicPr>
                  </pic:nvPicPr>
                  <pic:blipFill>
                    <a:blip r:embed="rId20">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2309932"/>
                    </a:xfrm>
                    <a:prstGeom prst="rect">
                      <a:avLst/>
                    </a:prstGeom>
                    <a:noFill/>
                    <a:ln>
                      <a:noFill/>
                    </a:ln>
                  </pic:spPr>
                </pic:pic>
              </a:graphicData>
            </a:graphic>
          </wp:inline>
        </w:drawing>
      </w:r>
    </w:p>
    <w:p w:rsidR="00D44457" w:rsidRDefault="00D44457" w:rsidP="00D44457">
      <w:pPr>
        <w:pStyle w:val="Default"/>
        <w:rPr>
          <w:rFonts w:ascii="Arial" w:hAnsi="Arial" w:cs="Arial"/>
        </w:rPr>
      </w:pPr>
      <w:r w:rsidRPr="00811A0B">
        <w:rPr>
          <w:rFonts w:ascii="Arial" w:hAnsi="Arial" w:cs="Arial"/>
          <w:b/>
        </w:rPr>
        <w:t>Fig</w:t>
      </w:r>
      <w:r>
        <w:rPr>
          <w:rFonts w:ascii="Arial" w:hAnsi="Arial" w:cs="Arial"/>
          <w:b/>
        </w:rPr>
        <w:t>8</w:t>
      </w:r>
      <w:r w:rsidRPr="00811A0B">
        <w:rPr>
          <w:rFonts w:ascii="Arial" w:hAnsi="Arial" w:cs="Arial"/>
        </w:rPr>
        <w:t>:  M</w:t>
      </w:r>
      <w:r>
        <w:rPr>
          <w:rFonts w:ascii="Arial" w:hAnsi="Arial" w:cs="Arial"/>
        </w:rPr>
        <w:t xml:space="preserve">ini-implante revelando intensa </w:t>
      </w:r>
      <w:r w:rsidR="005F2EA3">
        <w:rPr>
          <w:rFonts w:ascii="Arial" w:hAnsi="Arial" w:cs="Arial"/>
        </w:rPr>
        <w:t>inflamaçao</w:t>
      </w:r>
    </w:p>
    <w:p w:rsidR="00D44457" w:rsidRPr="00811A0B" w:rsidRDefault="00D44457" w:rsidP="00D44457">
      <w:pPr>
        <w:autoSpaceDE w:val="0"/>
        <w:autoSpaceDN w:val="0"/>
        <w:adjustRightInd w:val="0"/>
        <w:spacing w:after="0" w:line="360" w:lineRule="auto"/>
        <w:ind w:right="1134"/>
        <w:jc w:val="both"/>
        <w:rPr>
          <w:rFonts w:ascii="Arial" w:hAnsi="Arial" w:cs="Arial"/>
        </w:rPr>
      </w:pPr>
      <w:r w:rsidRPr="00964B8B">
        <w:rPr>
          <w:rFonts w:ascii="Arial" w:hAnsi="Arial" w:cs="Arial"/>
          <w:b/>
          <w:lang w:eastAsia="pt-BR"/>
        </w:rPr>
        <w:t>Fonte</w:t>
      </w:r>
      <w:r w:rsidRPr="00811A0B">
        <w:rPr>
          <w:rFonts w:ascii="Arial" w:hAnsi="Arial" w:cs="Arial"/>
          <w:lang w:eastAsia="pt-BR"/>
        </w:rPr>
        <w:t xml:space="preserve">: </w:t>
      </w:r>
      <w:r w:rsidRPr="00811A0B">
        <w:rPr>
          <w:rFonts w:ascii="Arial" w:hAnsi="Arial" w:cs="Arial"/>
        </w:rPr>
        <w:t>FERNANDES, 2009</w:t>
      </w:r>
      <w:r>
        <w:rPr>
          <w:rFonts w:ascii="Arial" w:hAnsi="Arial" w:cs="Arial"/>
        </w:rPr>
        <w:t>.</w:t>
      </w:r>
    </w:p>
    <w:p w:rsidR="00D44457" w:rsidRDefault="00D44457" w:rsidP="00D44457">
      <w:pPr>
        <w:autoSpaceDE w:val="0"/>
        <w:autoSpaceDN w:val="0"/>
        <w:adjustRightInd w:val="0"/>
        <w:spacing w:after="0" w:line="240" w:lineRule="auto"/>
        <w:jc w:val="both"/>
        <w:rPr>
          <w:rFonts w:ascii="Arial" w:hAnsi="Arial" w:cs="Arial"/>
          <w:b/>
          <w:sz w:val="24"/>
          <w:szCs w:val="24"/>
          <w:lang w:eastAsia="pt-BR"/>
        </w:rPr>
      </w:pPr>
    </w:p>
    <w:p w:rsidR="00D44457" w:rsidRDefault="00D44457" w:rsidP="00D44457">
      <w:pPr>
        <w:autoSpaceDE w:val="0"/>
        <w:autoSpaceDN w:val="0"/>
        <w:adjustRightInd w:val="0"/>
        <w:spacing w:after="0" w:line="240" w:lineRule="auto"/>
        <w:jc w:val="both"/>
        <w:rPr>
          <w:rFonts w:ascii="Arial" w:hAnsi="Arial" w:cs="Arial"/>
          <w:sz w:val="24"/>
          <w:szCs w:val="24"/>
        </w:rPr>
      </w:pPr>
      <w:r w:rsidRPr="00811A0B">
        <w:rPr>
          <w:rFonts w:ascii="Arial" w:hAnsi="Arial" w:cs="Arial"/>
          <w:sz w:val="24"/>
          <w:szCs w:val="24"/>
        </w:rPr>
        <w:t>.</w:t>
      </w:r>
    </w:p>
    <w:p w:rsidR="00D44457" w:rsidRDefault="00D44457" w:rsidP="00D44457">
      <w:pPr>
        <w:autoSpaceDE w:val="0"/>
        <w:autoSpaceDN w:val="0"/>
        <w:adjustRightInd w:val="0"/>
        <w:spacing w:after="0" w:line="240" w:lineRule="auto"/>
        <w:jc w:val="both"/>
        <w:rPr>
          <w:rFonts w:ascii="Arial" w:hAnsi="Arial" w:cs="Arial"/>
          <w:sz w:val="24"/>
          <w:szCs w:val="24"/>
          <w:lang w:eastAsia="pt-BR"/>
        </w:rPr>
      </w:pPr>
      <w:r>
        <w:rPr>
          <w:noProof/>
          <w:lang w:eastAsia="pt-BR"/>
        </w:rPr>
        <w:drawing>
          <wp:inline distT="0" distB="0" distL="0" distR="0">
            <wp:extent cx="5829300" cy="2266950"/>
            <wp:effectExtent l="0" t="0" r="0" b="0"/>
            <wp:docPr id="18" name="Imagem 18" descr="C:\Documents and Settings\Administrador\Configurações locais\Temporary Internet Files\Content.Wor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Documents and Settings\Administrador\Configurações locais\Temporary Internet Files\Content.Word\3.bmp"/>
                    <pic:cNvPicPr>
                      <a:picLocks noChangeAspect="1" noChangeArrowheads="1"/>
                    </pic:cNvPicPr>
                  </pic:nvPicPr>
                  <pic:blipFill>
                    <a:blip r:embed="rId21">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2266950"/>
                    </a:xfrm>
                    <a:prstGeom prst="rect">
                      <a:avLst/>
                    </a:prstGeom>
                    <a:noFill/>
                    <a:ln>
                      <a:noFill/>
                    </a:ln>
                  </pic:spPr>
                </pic:pic>
              </a:graphicData>
            </a:graphic>
          </wp:inline>
        </w:drawing>
      </w:r>
    </w:p>
    <w:p w:rsidR="00D44457" w:rsidRDefault="00D44457" w:rsidP="00D44457">
      <w:pPr>
        <w:autoSpaceDE w:val="0"/>
        <w:autoSpaceDN w:val="0"/>
        <w:adjustRightInd w:val="0"/>
        <w:spacing w:after="0" w:line="240" w:lineRule="auto"/>
        <w:ind w:right="1134"/>
        <w:jc w:val="both"/>
        <w:rPr>
          <w:rFonts w:ascii="Arial" w:hAnsi="Arial" w:cs="Arial"/>
          <w:lang w:eastAsia="pt-BR"/>
        </w:rPr>
      </w:pPr>
      <w:r w:rsidRPr="00811A0B">
        <w:rPr>
          <w:rFonts w:ascii="Arial" w:hAnsi="Arial" w:cs="Arial"/>
          <w:b/>
          <w:sz w:val="24"/>
          <w:szCs w:val="24"/>
          <w:lang w:eastAsia="pt-BR"/>
        </w:rPr>
        <w:t>Fig</w:t>
      </w:r>
      <w:r>
        <w:rPr>
          <w:rFonts w:ascii="Arial" w:hAnsi="Arial" w:cs="Arial"/>
          <w:b/>
          <w:sz w:val="24"/>
          <w:szCs w:val="24"/>
          <w:lang w:eastAsia="pt-BR"/>
        </w:rPr>
        <w:t>9</w:t>
      </w:r>
      <w:r w:rsidRPr="00811A0B">
        <w:rPr>
          <w:rFonts w:ascii="Arial" w:hAnsi="Arial" w:cs="Arial"/>
          <w:sz w:val="24"/>
          <w:szCs w:val="24"/>
          <w:lang w:eastAsia="pt-BR"/>
        </w:rPr>
        <w:t xml:space="preserve">: </w:t>
      </w:r>
      <w:r w:rsidRPr="00811A0B">
        <w:rPr>
          <w:rFonts w:ascii="Arial" w:hAnsi="Arial" w:cs="Arial"/>
          <w:sz w:val="24"/>
          <w:szCs w:val="24"/>
        </w:rPr>
        <w:t xml:space="preserve">Figura 5- Recobrimento da cabeça do mini- implante  </w:t>
      </w:r>
      <w:r>
        <w:rPr>
          <w:rFonts w:ascii="Arial" w:hAnsi="Arial" w:cs="Arial"/>
          <w:color w:val="000000"/>
          <w:sz w:val="24"/>
          <w:szCs w:val="24"/>
          <w:lang w:eastAsia="pt-BR"/>
        </w:rPr>
        <w:t>mobilidade por perimini-</w:t>
      </w:r>
      <w:r w:rsidRPr="00811A0B">
        <w:rPr>
          <w:rFonts w:ascii="Arial" w:hAnsi="Arial" w:cs="Arial"/>
          <w:color w:val="000000"/>
          <w:sz w:val="24"/>
          <w:szCs w:val="24"/>
          <w:lang w:eastAsia="pt-BR"/>
        </w:rPr>
        <w:t>implantite</w:t>
      </w:r>
    </w:p>
    <w:p w:rsidR="00D44457" w:rsidRDefault="00D44457" w:rsidP="00D44457">
      <w:pPr>
        <w:autoSpaceDE w:val="0"/>
        <w:autoSpaceDN w:val="0"/>
        <w:adjustRightInd w:val="0"/>
        <w:spacing w:after="0" w:line="360" w:lineRule="auto"/>
        <w:ind w:right="1134"/>
        <w:jc w:val="both"/>
        <w:rPr>
          <w:rFonts w:ascii="Arial" w:hAnsi="Arial" w:cs="Arial"/>
        </w:rPr>
      </w:pPr>
      <w:r w:rsidRPr="00964B8B">
        <w:rPr>
          <w:rFonts w:ascii="Arial" w:hAnsi="Arial" w:cs="Arial"/>
          <w:b/>
          <w:lang w:eastAsia="pt-BR"/>
        </w:rPr>
        <w:t>Fonte</w:t>
      </w:r>
      <w:r w:rsidRPr="00811A0B">
        <w:rPr>
          <w:rFonts w:ascii="Arial" w:hAnsi="Arial" w:cs="Arial"/>
          <w:lang w:eastAsia="pt-BR"/>
        </w:rPr>
        <w:t xml:space="preserve">: </w:t>
      </w:r>
      <w:r w:rsidRPr="00811A0B">
        <w:rPr>
          <w:rFonts w:ascii="Arial" w:hAnsi="Arial" w:cs="Arial"/>
        </w:rPr>
        <w:t>FERNANDES, 2009</w:t>
      </w:r>
      <w:r>
        <w:rPr>
          <w:rFonts w:ascii="Arial" w:hAnsi="Arial" w:cs="Arial"/>
        </w:rPr>
        <w:t>.</w:t>
      </w:r>
    </w:p>
    <w:p w:rsidR="00D44457" w:rsidRDefault="00D44457" w:rsidP="00D44457">
      <w:pPr>
        <w:autoSpaceDE w:val="0"/>
        <w:autoSpaceDN w:val="0"/>
        <w:adjustRightInd w:val="0"/>
        <w:spacing w:after="0" w:line="360" w:lineRule="auto"/>
        <w:ind w:firstLine="708"/>
        <w:jc w:val="both"/>
        <w:rPr>
          <w:rFonts w:ascii="Arial" w:hAnsi="Arial" w:cs="Arial"/>
          <w:sz w:val="24"/>
          <w:szCs w:val="24"/>
          <w:lang w:eastAsia="pt-BR"/>
        </w:rPr>
      </w:pPr>
    </w:p>
    <w:p w:rsidR="00D44457" w:rsidRDefault="00D44457" w:rsidP="008C4E96">
      <w:pPr>
        <w:autoSpaceDE w:val="0"/>
        <w:autoSpaceDN w:val="0"/>
        <w:adjustRightInd w:val="0"/>
        <w:spacing w:after="0" w:line="360" w:lineRule="auto"/>
        <w:ind w:firstLine="708"/>
        <w:jc w:val="both"/>
        <w:rPr>
          <w:rFonts w:ascii="Arial" w:hAnsi="Arial" w:cs="Arial"/>
          <w:sz w:val="24"/>
          <w:szCs w:val="24"/>
          <w:lang w:eastAsia="pt-BR"/>
        </w:rPr>
      </w:pPr>
      <w:r w:rsidRPr="007604AB">
        <w:rPr>
          <w:rFonts w:ascii="Arial" w:hAnsi="Arial" w:cs="Arial"/>
          <w:sz w:val="24"/>
          <w:szCs w:val="24"/>
          <w:lang w:eastAsia="pt-BR"/>
        </w:rPr>
        <w:t>Como cuidado pós-operatório, os pacientes deverão ser instruídos a manterem excelente higiene do local, já que um dos fatores relacionados à perda de estabilidade dos miniimplantes é a presença de inflamação local. Por outro lado, o desconforto é mínimo, devido às pequenas dimensões do miniimplante e pela técnica não ser muito invasiva</w:t>
      </w:r>
      <w:r>
        <w:rPr>
          <w:rFonts w:ascii="Arial" w:hAnsi="Arial" w:cs="Arial"/>
          <w:sz w:val="24"/>
          <w:szCs w:val="24"/>
          <w:lang w:eastAsia="pt-BR"/>
        </w:rPr>
        <w:t xml:space="preserve"> (M</w:t>
      </w:r>
      <w:r w:rsidR="00F045D0">
        <w:rPr>
          <w:rFonts w:ascii="Arial" w:hAnsi="Arial" w:cs="Arial"/>
          <w:sz w:val="24"/>
          <w:szCs w:val="24"/>
          <w:lang w:eastAsia="pt-BR"/>
        </w:rPr>
        <w:t>ELO</w:t>
      </w:r>
      <w:r w:rsidR="008C4E96">
        <w:rPr>
          <w:rFonts w:ascii="Arial" w:hAnsi="Arial" w:cs="Arial"/>
          <w:sz w:val="24"/>
          <w:szCs w:val="24"/>
          <w:lang w:eastAsia="pt-BR"/>
        </w:rPr>
        <w:t>, et al., 2007).</w:t>
      </w:r>
    </w:p>
    <w:p w:rsidR="00D44457" w:rsidRDefault="00D44457" w:rsidP="00D44457">
      <w:pPr>
        <w:autoSpaceDE w:val="0"/>
        <w:autoSpaceDN w:val="0"/>
        <w:adjustRightInd w:val="0"/>
        <w:spacing w:after="0" w:line="360" w:lineRule="auto"/>
        <w:jc w:val="both"/>
        <w:rPr>
          <w:rFonts w:ascii="Arial" w:hAnsi="Arial" w:cs="Arial"/>
          <w:sz w:val="24"/>
          <w:szCs w:val="24"/>
          <w:lang w:eastAsia="pt-BR"/>
        </w:rPr>
      </w:pPr>
    </w:p>
    <w:p w:rsidR="00D44457" w:rsidRPr="005C164B" w:rsidRDefault="00D06BA7" w:rsidP="00D44457">
      <w:pPr>
        <w:pStyle w:val="Cabealho1"/>
        <w:rPr>
          <w:rStyle w:val="RefernciaIntensa"/>
          <w:rFonts w:asciiTheme="minorHAnsi" w:eastAsiaTheme="minorHAnsi" w:hAnsiTheme="minorHAnsi" w:cstheme="minorBidi"/>
          <w:caps w:val="0"/>
          <w:sz w:val="22"/>
        </w:rPr>
      </w:pPr>
      <w:r>
        <w:rPr>
          <w:rStyle w:val="RefernciaIntensa"/>
          <w:rFonts w:ascii="Arial" w:hAnsi="Arial" w:cs="Arial"/>
          <w:b/>
        </w:rPr>
        <w:t>CONclusã</w:t>
      </w:r>
      <w:r w:rsidR="00D44457" w:rsidRPr="005C164B">
        <w:rPr>
          <w:rStyle w:val="RefernciaIntensa"/>
          <w:rFonts w:ascii="Arial" w:hAnsi="Arial" w:cs="Arial"/>
          <w:b/>
        </w:rPr>
        <w:t>O</w:t>
      </w:r>
    </w:p>
    <w:p w:rsidR="00D06BA7" w:rsidRDefault="00D06BA7" w:rsidP="00D44457">
      <w:pPr>
        <w:jc w:val="both"/>
        <w:rPr>
          <w:rStyle w:val="RefernciaIntensa"/>
          <w:rFonts w:ascii="Times New Roman" w:hAnsi="Times New Roman" w:cs="Times New Roman"/>
          <w:caps/>
          <w:sz w:val="36"/>
        </w:rPr>
      </w:pPr>
    </w:p>
    <w:p w:rsidR="00D44457" w:rsidRDefault="00D06BA7" w:rsidP="00D44457">
      <w:pPr>
        <w:jc w:val="both"/>
        <w:rPr>
          <w:rStyle w:val="RefernciaIntensa"/>
        </w:rPr>
      </w:pPr>
      <w:r w:rsidRPr="00D06BA7">
        <w:rPr>
          <w:rStyle w:val="RefernciaIntensa"/>
          <w:rFonts w:ascii="Arial" w:hAnsi="Arial" w:cs="Arial"/>
          <w:smallCaps w:val="0"/>
          <w:sz w:val="24"/>
          <w:szCs w:val="24"/>
          <w:u w:val="none"/>
        </w:rPr>
        <w:t>Após a revisão</w:t>
      </w:r>
      <w:r>
        <w:rPr>
          <w:rStyle w:val="RefernciaIntensa"/>
          <w:rFonts w:ascii="Arial" w:hAnsi="Arial" w:cs="Arial"/>
          <w:smallCaps w:val="0"/>
          <w:sz w:val="24"/>
          <w:szCs w:val="24"/>
          <w:u w:val="none"/>
        </w:rPr>
        <w:t xml:space="preserve"> de literatura, conclui-se que:</w:t>
      </w:r>
    </w:p>
    <w:p w:rsidR="00D06BA7" w:rsidRDefault="00D06BA7" w:rsidP="00D06BA7">
      <w:pPr>
        <w:pStyle w:val="PargrafodaLista"/>
        <w:numPr>
          <w:ilvl w:val="0"/>
          <w:numId w:val="1"/>
        </w:numPr>
        <w:jc w:val="both"/>
        <w:rPr>
          <w:rStyle w:val="RefernciaIntensa"/>
        </w:rPr>
      </w:pPr>
      <w:r>
        <w:rPr>
          <w:rStyle w:val="RefernciaIntensa"/>
          <w:rFonts w:ascii="Arial" w:hAnsi="Arial" w:cs="Arial"/>
          <w:smallCaps w:val="0"/>
          <w:sz w:val="24"/>
          <w:szCs w:val="24"/>
          <w:u w:val="none"/>
        </w:rPr>
        <w:t xml:space="preserve">Trata-se de uma forma de tratamento que é considerada muito eficaz, de baixo custo, considerada uma técnica de simples execução e possui enorme aplicabilidade clínica.  </w:t>
      </w:r>
    </w:p>
    <w:p w:rsidR="0041501E" w:rsidRDefault="00D06BA7" w:rsidP="0041501E">
      <w:pPr>
        <w:pStyle w:val="PargrafodaLista"/>
        <w:numPr>
          <w:ilvl w:val="0"/>
          <w:numId w:val="1"/>
        </w:numPr>
        <w:jc w:val="both"/>
        <w:rPr>
          <w:rStyle w:val="RefernciaIntensa"/>
        </w:rPr>
      </w:pPr>
      <w:r>
        <w:rPr>
          <w:rStyle w:val="RefernciaIntensa"/>
          <w:rFonts w:ascii="Arial" w:hAnsi="Arial" w:cs="Arial"/>
          <w:smallCaps w:val="0"/>
          <w:sz w:val="24"/>
          <w:szCs w:val="24"/>
          <w:u w:val="none"/>
        </w:rPr>
        <w:t xml:space="preserve">Tanto o profissional quanto o paciente possuem responsabilidade na eficácia do tratamento, o profissional ao realizar um excelente trabalho e o paciente que deve cumprir com </w:t>
      </w:r>
      <w:r w:rsidR="0041501E">
        <w:rPr>
          <w:rStyle w:val="RefernciaIntensa"/>
          <w:rFonts w:ascii="Arial" w:hAnsi="Arial" w:cs="Arial"/>
          <w:smallCaps w:val="0"/>
          <w:sz w:val="24"/>
          <w:szCs w:val="24"/>
          <w:u w:val="none"/>
        </w:rPr>
        <w:t>o que lhe foi passado</w:t>
      </w:r>
      <w:r>
        <w:rPr>
          <w:rStyle w:val="RefernciaIntensa"/>
          <w:rFonts w:ascii="Arial" w:hAnsi="Arial" w:cs="Arial"/>
          <w:smallCaps w:val="0"/>
          <w:sz w:val="24"/>
          <w:szCs w:val="24"/>
          <w:u w:val="none"/>
        </w:rPr>
        <w:t xml:space="preserve">, como </w:t>
      </w:r>
      <w:r w:rsidR="0041501E">
        <w:rPr>
          <w:rStyle w:val="RefernciaIntensa"/>
          <w:rFonts w:ascii="Arial" w:hAnsi="Arial" w:cs="Arial"/>
          <w:smallCaps w:val="0"/>
          <w:sz w:val="24"/>
          <w:szCs w:val="24"/>
          <w:u w:val="none"/>
        </w:rPr>
        <w:t>executar uma ótima higienização da boca, bem como ir com frequência ao consultório odontológico pra manutenções periódicas.</w:t>
      </w:r>
    </w:p>
    <w:p w:rsidR="0041501E" w:rsidRDefault="0041501E" w:rsidP="0041501E">
      <w:pPr>
        <w:pStyle w:val="PargrafodaLista"/>
        <w:numPr>
          <w:ilvl w:val="0"/>
          <w:numId w:val="1"/>
        </w:numPr>
        <w:jc w:val="both"/>
        <w:rPr>
          <w:rStyle w:val="RefernciaIntensa"/>
        </w:rPr>
      </w:pPr>
      <w:r>
        <w:rPr>
          <w:rStyle w:val="RefernciaIntensa"/>
          <w:rFonts w:ascii="Arial" w:hAnsi="Arial" w:cs="Arial"/>
          <w:smallCaps w:val="0"/>
          <w:sz w:val="24"/>
          <w:szCs w:val="24"/>
          <w:u w:val="none"/>
        </w:rPr>
        <w:t xml:space="preserve">Os mini-implantes se mostraram ser um bom recurso de ancoragem ortodôntica, mostrando ser um ótimo meio de se conseguir os resultados esperados em um pequeno intervalo de tempo.   </w:t>
      </w: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Default="0041501E" w:rsidP="0041501E">
      <w:pPr>
        <w:ind w:left="360"/>
        <w:jc w:val="both"/>
        <w:rPr>
          <w:rStyle w:val="RefernciaIntensa"/>
        </w:rPr>
      </w:pPr>
    </w:p>
    <w:p w:rsidR="0041501E" w:rsidRPr="0077537D" w:rsidRDefault="0041501E" w:rsidP="0041501E">
      <w:pPr>
        <w:pStyle w:val="Cabealho1"/>
        <w:outlineLvl w:val="0"/>
        <w:rPr>
          <w:rStyle w:val="RefernciaIntensa"/>
          <w:rFonts w:asciiTheme="minorHAnsi" w:eastAsiaTheme="minorHAnsi" w:hAnsiTheme="minorHAnsi" w:cstheme="minorBidi"/>
          <w:caps w:val="0"/>
          <w:sz w:val="22"/>
        </w:rPr>
      </w:pPr>
      <w:r w:rsidRPr="0077537D">
        <w:rPr>
          <w:rStyle w:val="RefernciaIntensa"/>
          <w:rFonts w:ascii="Arial" w:hAnsi="Arial" w:cs="Arial"/>
          <w:b/>
        </w:rPr>
        <w:t>REFERÊNCIAS</w:t>
      </w:r>
    </w:p>
    <w:p w:rsidR="00394971" w:rsidRPr="0077537D" w:rsidRDefault="00394971" w:rsidP="00394971">
      <w:pPr>
        <w:autoSpaceDE w:val="0"/>
        <w:autoSpaceDN w:val="0"/>
        <w:adjustRightInd w:val="0"/>
        <w:spacing w:after="0" w:line="240" w:lineRule="auto"/>
        <w:jc w:val="both"/>
        <w:rPr>
          <w:rFonts w:ascii="Arial" w:hAnsi="Arial" w:cs="Arial"/>
          <w:sz w:val="24"/>
          <w:szCs w:val="24"/>
        </w:rPr>
      </w:pPr>
    </w:p>
    <w:p w:rsidR="00394971" w:rsidRPr="00394971" w:rsidRDefault="00394971" w:rsidP="00394971">
      <w:pPr>
        <w:autoSpaceDE w:val="0"/>
        <w:autoSpaceDN w:val="0"/>
        <w:adjustRightInd w:val="0"/>
        <w:spacing w:after="0" w:line="240" w:lineRule="auto"/>
        <w:jc w:val="both"/>
        <w:rPr>
          <w:rFonts w:ascii="Arial" w:hAnsi="Arial" w:cs="Arial"/>
          <w:sz w:val="24"/>
          <w:szCs w:val="24"/>
        </w:rPr>
      </w:pPr>
    </w:p>
    <w:p w:rsidR="00394971" w:rsidRDefault="003A5C7B" w:rsidP="00394971">
      <w:pPr>
        <w:autoSpaceDE w:val="0"/>
        <w:autoSpaceDN w:val="0"/>
        <w:adjustRightInd w:val="0"/>
        <w:spacing w:after="0" w:line="240" w:lineRule="auto"/>
        <w:jc w:val="both"/>
        <w:rPr>
          <w:rFonts w:ascii="Arial" w:hAnsi="Arial" w:cs="Arial"/>
          <w:sz w:val="24"/>
          <w:szCs w:val="24"/>
          <w:lang w:val="en-US"/>
        </w:rPr>
      </w:pPr>
      <w:r w:rsidRPr="003A5C7B">
        <w:rPr>
          <w:rFonts w:ascii="Arial" w:hAnsi="Arial" w:cs="Arial"/>
          <w:sz w:val="24"/>
          <w:szCs w:val="24"/>
        </w:rPr>
        <w:t>AKIN-NERGIZ</w:t>
      </w:r>
      <w:r w:rsidR="00394971" w:rsidRPr="003A5C7B">
        <w:rPr>
          <w:rFonts w:ascii="Arial" w:hAnsi="Arial" w:cs="Arial"/>
          <w:sz w:val="24"/>
          <w:szCs w:val="24"/>
        </w:rPr>
        <w:t xml:space="preserve">. et al. </w:t>
      </w:r>
      <w:r w:rsidR="00394971" w:rsidRPr="003A5C7B">
        <w:rPr>
          <w:rFonts w:ascii="Arial" w:hAnsi="Arial" w:cs="Arial"/>
          <w:b/>
          <w:sz w:val="24"/>
          <w:szCs w:val="24"/>
          <w:lang w:val="en-US"/>
        </w:rPr>
        <w:t>Reactions of peri-implant tissues to continuous loading of osseointegrated implants</w:t>
      </w:r>
      <w:r w:rsidR="00394971" w:rsidRPr="00394971">
        <w:rPr>
          <w:rFonts w:ascii="Arial" w:hAnsi="Arial" w:cs="Arial"/>
          <w:sz w:val="24"/>
          <w:szCs w:val="24"/>
          <w:lang w:val="en-US"/>
        </w:rPr>
        <w:t>. Am. J. Orthod. DentofacialOrthop., St. Louis, v. 114, no. 3, p. 292- 298, 1998.</w:t>
      </w:r>
    </w:p>
    <w:p w:rsid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rPr>
        <w:t xml:space="preserve">ARAÚJO, et al. </w:t>
      </w:r>
      <w:r w:rsidRPr="003A5C7B">
        <w:rPr>
          <w:rFonts w:ascii="Arial" w:hAnsi="Arial" w:cs="Arial"/>
          <w:b/>
          <w:sz w:val="24"/>
          <w:szCs w:val="24"/>
        </w:rPr>
        <w:t>Ancoragem esquelética em Ortodontia com miniimplantes</w:t>
      </w:r>
      <w:r w:rsidRPr="00394971">
        <w:rPr>
          <w:rFonts w:ascii="Arial" w:hAnsi="Arial" w:cs="Arial"/>
          <w:sz w:val="24"/>
          <w:szCs w:val="24"/>
        </w:rPr>
        <w:t xml:space="preserve">. </w:t>
      </w:r>
      <w:r w:rsidRPr="003A5C7B">
        <w:rPr>
          <w:rFonts w:ascii="Arial" w:hAnsi="Arial" w:cs="Arial"/>
          <w:sz w:val="24"/>
          <w:szCs w:val="24"/>
          <w:lang w:val="en-US"/>
        </w:rPr>
        <w:t xml:space="preserve">Rev. Dental Press Ortodon.Ortop. </w:t>
      </w:r>
      <w:r w:rsidRPr="0077537D">
        <w:rPr>
          <w:rFonts w:ascii="Arial" w:hAnsi="Arial" w:cs="Arial"/>
          <w:sz w:val="24"/>
          <w:szCs w:val="24"/>
          <w:lang w:val="en-US"/>
        </w:rPr>
        <w:t xml:space="preserve">Facial, </w:t>
      </w:r>
      <w:r w:rsidRPr="00394971">
        <w:rPr>
          <w:rFonts w:ascii="Arial" w:hAnsi="Arial" w:cs="Arial"/>
          <w:sz w:val="24"/>
          <w:szCs w:val="24"/>
          <w:lang w:val="en-US"/>
        </w:rPr>
        <w:t>Maringá, v. 11, n. 4, p. 126-156, jul./ago. 2006.</w:t>
      </w:r>
    </w:p>
    <w:p w:rsid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lang w:val="en-US"/>
        </w:rPr>
        <w:t xml:space="preserve">ARCURI, et al. </w:t>
      </w:r>
      <w:r w:rsidRPr="003A5C7B">
        <w:rPr>
          <w:rFonts w:ascii="Arial" w:hAnsi="Arial" w:cs="Arial"/>
          <w:b/>
          <w:sz w:val="24"/>
          <w:szCs w:val="24"/>
          <w:lang w:val="en-US"/>
        </w:rPr>
        <w:t>Five years of experience using palatal miniimplantes for orthodontic anchorage</w:t>
      </w:r>
      <w:r w:rsidRPr="00394971">
        <w:rPr>
          <w:rFonts w:ascii="Arial" w:hAnsi="Arial" w:cs="Arial"/>
          <w:sz w:val="24"/>
          <w:szCs w:val="24"/>
          <w:lang w:val="en-US"/>
        </w:rPr>
        <w:t xml:space="preserve">. J. Oral Maxillofac. </w:t>
      </w:r>
      <w:r w:rsidRPr="0077537D">
        <w:rPr>
          <w:rFonts w:ascii="Arial" w:hAnsi="Arial" w:cs="Arial"/>
          <w:sz w:val="24"/>
          <w:szCs w:val="24"/>
          <w:lang w:val="en-US"/>
        </w:rPr>
        <w:t>Surg.,Philadelphia, v. 65, no. 12, p. 2492-2497, 2007.</w:t>
      </w: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lang w:val="en-US"/>
        </w:rPr>
        <w:t xml:space="preserve">ASSCHERICKX, K. et al. </w:t>
      </w:r>
      <w:r w:rsidRPr="003A5C7B">
        <w:rPr>
          <w:rFonts w:ascii="Arial" w:hAnsi="Arial" w:cs="Arial"/>
          <w:b/>
          <w:sz w:val="24"/>
          <w:szCs w:val="24"/>
          <w:lang w:val="en-US"/>
        </w:rPr>
        <w:t>Root repair after injury from miniscrew</w:t>
      </w:r>
      <w:r w:rsidRPr="00394971">
        <w:rPr>
          <w:rFonts w:ascii="Arial" w:hAnsi="Arial" w:cs="Arial"/>
          <w:sz w:val="24"/>
          <w:szCs w:val="24"/>
          <w:lang w:val="en-US"/>
        </w:rPr>
        <w:t xml:space="preserve">. </w:t>
      </w:r>
      <w:r w:rsidRPr="0077537D">
        <w:rPr>
          <w:rFonts w:ascii="Arial" w:hAnsi="Arial" w:cs="Arial"/>
          <w:sz w:val="24"/>
          <w:szCs w:val="24"/>
          <w:lang w:val="en-US"/>
        </w:rPr>
        <w:t>Clin. Oral Implants Res., Copenhagen, v. 16, no. 5,p. 575-578, 2005.</w:t>
      </w: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lang w:val="en-US"/>
        </w:rPr>
        <w:t xml:space="preserve">BAE, et al. </w:t>
      </w:r>
      <w:r w:rsidRPr="003A5C7B">
        <w:rPr>
          <w:rFonts w:ascii="Arial" w:hAnsi="Arial" w:cs="Arial"/>
          <w:b/>
          <w:sz w:val="24"/>
          <w:szCs w:val="24"/>
          <w:lang w:val="en-US"/>
        </w:rPr>
        <w:t>Clinical application of micro-implant anchorage</w:t>
      </w:r>
      <w:r w:rsidRPr="00394971">
        <w:rPr>
          <w:rFonts w:ascii="Arial" w:hAnsi="Arial" w:cs="Arial"/>
          <w:sz w:val="24"/>
          <w:szCs w:val="24"/>
          <w:lang w:val="en-US"/>
        </w:rPr>
        <w:t>.</w:t>
      </w:r>
      <w:r w:rsidRPr="0077537D">
        <w:rPr>
          <w:rFonts w:ascii="Arial" w:hAnsi="Arial" w:cs="Arial"/>
          <w:bCs/>
          <w:sz w:val="24"/>
          <w:szCs w:val="24"/>
          <w:lang w:val="en-US"/>
        </w:rPr>
        <w:t>J ClinOrthod</w:t>
      </w:r>
      <w:r w:rsidRPr="0077537D">
        <w:rPr>
          <w:rFonts w:ascii="Arial" w:hAnsi="Arial" w:cs="Arial"/>
          <w:sz w:val="24"/>
          <w:szCs w:val="24"/>
          <w:lang w:val="en-US"/>
        </w:rPr>
        <w:t>, Boulder, v.36, n.5, p.298-302, May 2002.</w:t>
      </w:r>
    </w:p>
    <w:p w:rsidR="003A5C7B" w:rsidRDefault="003A5C7B" w:rsidP="00394971">
      <w:pPr>
        <w:autoSpaceDE w:val="0"/>
        <w:autoSpaceDN w:val="0"/>
        <w:adjustRightInd w:val="0"/>
        <w:spacing w:after="0" w:line="240" w:lineRule="auto"/>
        <w:jc w:val="both"/>
        <w:rPr>
          <w:rFonts w:ascii="Arial" w:hAnsi="Arial" w:cs="Arial"/>
          <w:sz w:val="24"/>
          <w:szCs w:val="24"/>
          <w:lang w:val="en-US"/>
        </w:rPr>
      </w:pPr>
    </w:p>
    <w:p w:rsidR="003A5C7B" w:rsidRDefault="003A5C7B" w:rsidP="00394971">
      <w:pPr>
        <w:autoSpaceDE w:val="0"/>
        <w:autoSpaceDN w:val="0"/>
        <w:adjustRightInd w:val="0"/>
        <w:spacing w:after="0" w:line="240" w:lineRule="auto"/>
        <w:jc w:val="both"/>
        <w:rPr>
          <w:rFonts w:ascii="Arial" w:hAnsi="Arial" w:cs="Arial"/>
          <w:sz w:val="24"/>
          <w:szCs w:val="24"/>
          <w:lang w:val="en-US"/>
        </w:rPr>
      </w:pPr>
    </w:p>
    <w:p w:rsidR="003A5C7B" w:rsidRPr="003A5C7B" w:rsidRDefault="003A5C7B" w:rsidP="003A5C7B">
      <w:pPr>
        <w:autoSpaceDE w:val="0"/>
        <w:autoSpaceDN w:val="0"/>
        <w:adjustRightInd w:val="0"/>
        <w:spacing w:after="0" w:line="240" w:lineRule="auto"/>
        <w:jc w:val="both"/>
        <w:rPr>
          <w:rFonts w:ascii="Arial" w:hAnsi="Arial" w:cs="Arial"/>
          <w:sz w:val="24"/>
          <w:szCs w:val="24"/>
        </w:rPr>
      </w:pPr>
      <w:r w:rsidRPr="003A5C7B">
        <w:rPr>
          <w:rFonts w:ascii="Arial" w:hAnsi="Arial" w:cs="Arial"/>
          <w:sz w:val="24"/>
          <w:szCs w:val="24"/>
        </w:rPr>
        <w:t xml:space="preserve">BETTI. </w:t>
      </w:r>
      <w:r w:rsidRPr="003A5C7B">
        <w:rPr>
          <w:rFonts w:ascii="Arial" w:hAnsi="Arial" w:cs="Arial"/>
          <w:b/>
          <w:bCs/>
          <w:sz w:val="24"/>
          <w:szCs w:val="24"/>
        </w:rPr>
        <w:t>Os pacientes de risco ás doenças periodontaissao candidatos aos implantes dentários?</w:t>
      </w:r>
      <w:r w:rsidRPr="003A5C7B">
        <w:rPr>
          <w:rFonts w:ascii="Arial" w:hAnsi="Arial" w:cs="Arial"/>
          <w:bCs/>
          <w:sz w:val="24"/>
          <w:szCs w:val="24"/>
        </w:rPr>
        <w:t xml:space="preserve"> 32 p. Monografia, </w:t>
      </w:r>
      <w:r w:rsidRPr="003A5C7B">
        <w:rPr>
          <w:rFonts w:ascii="Arial" w:hAnsi="Arial" w:cs="Arial"/>
          <w:sz w:val="24"/>
          <w:szCs w:val="24"/>
        </w:rPr>
        <w:t xml:space="preserve">Especialização em Periodontia – Universidade Federal de Santa Catarina, 2006. </w:t>
      </w:r>
    </w:p>
    <w:p w:rsidR="00394971" w:rsidRPr="003A5C7B" w:rsidRDefault="00394971" w:rsidP="00394971">
      <w:pPr>
        <w:autoSpaceDE w:val="0"/>
        <w:autoSpaceDN w:val="0"/>
        <w:adjustRightInd w:val="0"/>
        <w:spacing w:after="0" w:line="240" w:lineRule="auto"/>
        <w:jc w:val="both"/>
        <w:rPr>
          <w:rFonts w:ascii="Arial" w:hAnsi="Arial" w:cs="Arial"/>
          <w:sz w:val="24"/>
          <w:szCs w:val="24"/>
        </w:rPr>
      </w:pPr>
    </w:p>
    <w:p w:rsidR="00394971" w:rsidRPr="003A5C7B" w:rsidRDefault="00394971" w:rsidP="00394971">
      <w:pPr>
        <w:autoSpaceDE w:val="0"/>
        <w:autoSpaceDN w:val="0"/>
        <w:adjustRightInd w:val="0"/>
        <w:spacing w:after="0" w:line="240" w:lineRule="auto"/>
        <w:jc w:val="both"/>
        <w:rPr>
          <w:rFonts w:ascii="Arial" w:hAnsi="Arial" w:cs="Arial"/>
          <w:sz w:val="24"/>
          <w:szCs w:val="24"/>
        </w:rPr>
      </w:pPr>
    </w:p>
    <w:p w:rsidR="00846024" w:rsidRPr="00846024" w:rsidRDefault="00846024" w:rsidP="00846024">
      <w:pPr>
        <w:autoSpaceDE w:val="0"/>
        <w:autoSpaceDN w:val="0"/>
        <w:adjustRightInd w:val="0"/>
        <w:spacing w:after="0" w:line="240" w:lineRule="auto"/>
        <w:jc w:val="both"/>
        <w:rPr>
          <w:rFonts w:ascii="Arial" w:hAnsi="Arial" w:cs="Arial"/>
          <w:sz w:val="24"/>
          <w:szCs w:val="24"/>
        </w:rPr>
      </w:pPr>
      <w:r w:rsidRPr="00846024">
        <w:rPr>
          <w:rFonts w:ascii="Arial" w:hAnsi="Arial" w:cs="Arial"/>
          <w:sz w:val="24"/>
          <w:szCs w:val="24"/>
        </w:rPr>
        <w:t>BEZERRA</w:t>
      </w:r>
      <w:r>
        <w:rPr>
          <w:rFonts w:ascii="Arial" w:hAnsi="Arial" w:cs="Arial"/>
          <w:sz w:val="24"/>
          <w:szCs w:val="24"/>
        </w:rPr>
        <w:t>; et al</w:t>
      </w:r>
      <w:r w:rsidRPr="00846024">
        <w:rPr>
          <w:rFonts w:ascii="Arial" w:hAnsi="Arial" w:cs="Arial"/>
          <w:sz w:val="24"/>
          <w:szCs w:val="24"/>
        </w:rPr>
        <w:t xml:space="preserve">. </w:t>
      </w:r>
      <w:r w:rsidRPr="003A5C7B">
        <w:rPr>
          <w:rFonts w:ascii="Arial" w:hAnsi="Arial" w:cs="Arial"/>
          <w:b/>
          <w:sz w:val="24"/>
          <w:szCs w:val="24"/>
        </w:rPr>
        <w:t>Ancoragem absoluta utilizando microparafusos ortodônticos de titânio: planejamento e protocolo cirúrgico (Trilogia– Parte I)</w:t>
      </w:r>
      <w:r w:rsidRPr="00846024">
        <w:rPr>
          <w:rFonts w:ascii="Arial" w:hAnsi="Arial" w:cs="Arial"/>
          <w:sz w:val="24"/>
          <w:szCs w:val="24"/>
        </w:rPr>
        <w:t xml:space="preserve">. </w:t>
      </w:r>
      <w:r w:rsidRPr="003A5C7B">
        <w:rPr>
          <w:rFonts w:ascii="Arial" w:hAnsi="Arial" w:cs="Arial"/>
          <w:bCs/>
          <w:sz w:val="24"/>
          <w:szCs w:val="24"/>
        </w:rPr>
        <w:t>ImplantNews</w:t>
      </w:r>
      <w:r w:rsidRPr="00846024">
        <w:rPr>
          <w:rFonts w:ascii="Arial" w:hAnsi="Arial" w:cs="Arial"/>
          <w:sz w:val="24"/>
          <w:szCs w:val="24"/>
        </w:rPr>
        <w:t>, São Paulo, v. 1, n. 6, p. 469-475, nov./dez. 2004.</w:t>
      </w:r>
    </w:p>
    <w:p w:rsidR="00846024" w:rsidRPr="00846024" w:rsidRDefault="00846024" w:rsidP="00846024">
      <w:pPr>
        <w:autoSpaceDE w:val="0"/>
        <w:autoSpaceDN w:val="0"/>
        <w:adjustRightInd w:val="0"/>
        <w:spacing w:after="0" w:line="240" w:lineRule="auto"/>
        <w:jc w:val="both"/>
        <w:rPr>
          <w:rFonts w:ascii="Arial" w:hAnsi="Arial" w:cs="Arial"/>
          <w:sz w:val="24"/>
          <w:szCs w:val="24"/>
        </w:rPr>
      </w:pPr>
    </w:p>
    <w:p w:rsidR="00846024" w:rsidRPr="00846024" w:rsidRDefault="00846024" w:rsidP="00846024">
      <w:pPr>
        <w:autoSpaceDE w:val="0"/>
        <w:autoSpaceDN w:val="0"/>
        <w:adjustRightInd w:val="0"/>
        <w:spacing w:after="0" w:line="240" w:lineRule="auto"/>
        <w:jc w:val="both"/>
        <w:rPr>
          <w:rFonts w:ascii="Arial" w:hAnsi="Arial" w:cs="Arial"/>
          <w:sz w:val="24"/>
          <w:szCs w:val="24"/>
        </w:rPr>
      </w:pPr>
    </w:p>
    <w:p w:rsidR="00394971" w:rsidRDefault="00394971" w:rsidP="00846024">
      <w:pPr>
        <w:autoSpaceDE w:val="0"/>
        <w:autoSpaceDN w:val="0"/>
        <w:adjustRightInd w:val="0"/>
        <w:spacing w:after="0" w:line="240" w:lineRule="auto"/>
        <w:jc w:val="both"/>
        <w:rPr>
          <w:rFonts w:ascii="Arial" w:hAnsi="Arial" w:cs="Arial"/>
          <w:sz w:val="24"/>
          <w:szCs w:val="24"/>
          <w:lang w:val="en-US"/>
        </w:rPr>
      </w:pPr>
      <w:r w:rsidRPr="00394971">
        <w:rPr>
          <w:rStyle w:val="RefernciaIntensa"/>
          <w:rFonts w:ascii="Arial" w:hAnsi="Arial" w:cs="Arial"/>
          <w:smallCaps w:val="0"/>
          <w:spacing w:val="0"/>
          <w:sz w:val="24"/>
          <w:szCs w:val="24"/>
          <w:u w:val="none"/>
        </w:rPr>
        <w:t xml:space="preserve">BRANDÃO, MUCHA. </w:t>
      </w:r>
      <w:r w:rsidRPr="003A5C7B">
        <w:rPr>
          <w:rFonts w:ascii="Arial" w:hAnsi="Arial" w:cs="Arial"/>
          <w:b/>
          <w:sz w:val="24"/>
          <w:szCs w:val="24"/>
        </w:rPr>
        <w:t>Grau de aceitação de mini-implantes por pacientes em tratamento ortodôntico – estudo preliminar</w:t>
      </w:r>
      <w:r w:rsidRPr="00394971">
        <w:rPr>
          <w:rFonts w:ascii="Arial" w:hAnsi="Arial" w:cs="Arial"/>
          <w:sz w:val="24"/>
          <w:szCs w:val="24"/>
        </w:rPr>
        <w:t xml:space="preserve">. </w:t>
      </w:r>
      <w:r w:rsidRPr="00394971">
        <w:rPr>
          <w:rFonts w:ascii="Arial" w:hAnsi="Arial" w:cs="Arial"/>
          <w:sz w:val="24"/>
          <w:szCs w:val="24"/>
          <w:lang w:val="en-US"/>
        </w:rPr>
        <w:t>R Dental Press OrtodonOrtopFacial Maringá, v. 13, n. 5, p. 118-127, set./out. 2008.</w:t>
      </w:r>
    </w:p>
    <w:p w:rsid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lang w:val="en-US"/>
        </w:rPr>
        <w:t xml:space="preserve">BÜCHTER, A. et al. </w:t>
      </w:r>
      <w:r w:rsidRPr="003A5C7B">
        <w:rPr>
          <w:rFonts w:ascii="Arial" w:hAnsi="Arial" w:cs="Arial"/>
          <w:b/>
          <w:sz w:val="24"/>
          <w:szCs w:val="24"/>
          <w:lang w:val="en-US"/>
        </w:rPr>
        <w:t>Load-related implant reaction of miniimplants used for orthodontic anchorage</w:t>
      </w:r>
      <w:r w:rsidRPr="00394971">
        <w:rPr>
          <w:rFonts w:ascii="Arial" w:hAnsi="Arial" w:cs="Arial"/>
          <w:sz w:val="24"/>
          <w:szCs w:val="24"/>
          <w:lang w:val="en-US"/>
        </w:rPr>
        <w:t xml:space="preserve">. Clin. Oral </w:t>
      </w:r>
      <w:r w:rsidRPr="0077537D">
        <w:rPr>
          <w:rFonts w:ascii="Arial" w:hAnsi="Arial" w:cs="Arial"/>
          <w:sz w:val="24"/>
          <w:szCs w:val="24"/>
          <w:lang w:val="en-US"/>
        </w:rPr>
        <w:t>Implants Res., Copenhagen, v. 16, no. 4, p. 473-479, 2005.</w:t>
      </w: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Default="003A5C7B" w:rsidP="00394971">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CARANO,</w:t>
      </w:r>
      <w:r w:rsidR="00394971" w:rsidRPr="00394971">
        <w:rPr>
          <w:rFonts w:ascii="Arial" w:hAnsi="Arial" w:cs="Arial"/>
          <w:sz w:val="24"/>
          <w:szCs w:val="24"/>
          <w:lang w:val="en-US"/>
        </w:rPr>
        <w:t xml:space="preserve"> et al. </w:t>
      </w:r>
      <w:r w:rsidR="00394971" w:rsidRPr="003A5C7B">
        <w:rPr>
          <w:rFonts w:ascii="Arial" w:hAnsi="Arial" w:cs="Arial"/>
          <w:b/>
          <w:sz w:val="24"/>
          <w:szCs w:val="24"/>
          <w:lang w:val="en-US"/>
        </w:rPr>
        <w:t>Clinical applications of the miniscrews anchorage system</w:t>
      </w:r>
      <w:r w:rsidR="00394971" w:rsidRPr="00394971">
        <w:rPr>
          <w:rFonts w:ascii="Arial" w:hAnsi="Arial" w:cs="Arial"/>
          <w:sz w:val="24"/>
          <w:szCs w:val="24"/>
          <w:lang w:val="en-US"/>
        </w:rPr>
        <w:t>.</w:t>
      </w:r>
      <w:r w:rsidR="00394971" w:rsidRPr="0077537D">
        <w:rPr>
          <w:rFonts w:ascii="Arial" w:hAnsi="Arial" w:cs="Arial"/>
          <w:bCs/>
          <w:sz w:val="24"/>
          <w:szCs w:val="24"/>
          <w:lang w:val="en-US"/>
        </w:rPr>
        <w:t>J Clin</w:t>
      </w:r>
      <w:r w:rsidR="00394971" w:rsidRPr="00394971">
        <w:rPr>
          <w:rFonts w:ascii="Arial" w:hAnsi="Arial" w:cs="Arial"/>
          <w:bCs/>
          <w:sz w:val="24"/>
          <w:szCs w:val="24"/>
          <w:lang w:val="en-US"/>
        </w:rPr>
        <w:t>Orthod</w:t>
      </w:r>
      <w:r w:rsidR="00394971" w:rsidRPr="00394971">
        <w:rPr>
          <w:rFonts w:ascii="Arial" w:hAnsi="Arial" w:cs="Arial"/>
          <w:sz w:val="24"/>
          <w:szCs w:val="24"/>
          <w:lang w:val="en-US"/>
        </w:rPr>
        <w:t>, Boulder, v.39, n.1, p.9-24, Jan. 2005.</w:t>
      </w:r>
    </w:p>
    <w:p w:rsid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lang w:val="en-US"/>
        </w:rPr>
        <w:t xml:space="preserve">CHENG, et al. </w:t>
      </w:r>
      <w:r w:rsidRPr="003A5C7B">
        <w:rPr>
          <w:rFonts w:ascii="Arial" w:hAnsi="Arial" w:cs="Arial"/>
          <w:b/>
          <w:sz w:val="24"/>
          <w:szCs w:val="24"/>
          <w:lang w:val="en-US"/>
        </w:rPr>
        <w:t>A prospective study of the risk factor associated with failure of miniimplantes used for orthodontic anchorage</w:t>
      </w:r>
      <w:r w:rsidRPr="00394971">
        <w:rPr>
          <w:rFonts w:ascii="Arial" w:hAnsi="Arial" w:cs="Arial"/>
          <w:sz w:val="24"/>
          <w:szCs w:val="24"/>
          <w:lang w:val="en-US"/>
        </w:rPr>
        <w:t xml:space="preserve">. </w:t>
      </w:r>
      <w:r w:rsidRPr="00394971">
        <w:rPr>
          <w:rFonts w:ascii="Arial" w:hAnsi="Arial" w:cs="Arial"/>
          <w:bCs/>
          <w:sz w:val="24"/>
          <w:szCs w:val="24"/>
          <w:lang w:val="en-US"/>
        </w:rPr>
        <w:t>Int J Oral Maxillofac Implants</w:t>
      </w:r>
      <w:r w:rsidRPr="00394971">
        <w:rPr>
          <w:rFonts w:ascii="Arial" w:hAnsi="Arial" w:cs="Arial"/>
          <w:sz w:val="24"/>
          <w:szCs w:val="24"/>
          <w:lang w:val="en-US"/>
        </w:rPr>
        <w:t>, Lombard, v. 19, no. 1, p. 100-106, Jan./Feb. 2004.</w:t>
      </w:r>
    </w:p>
    <w:p w:rsidR="00394971" w:rsidRDefault="00394971"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p>
    <w:p w:rsid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rPr>
        <w:t xml:space="preserve">CONSOLARO; et al. </w:t>
      </w:r>
      <w:r w:rsidRPr="003A5C7B">
        <w:rPr>
          <w:rFonts w:ascii="Arial" w:hAnsi="Arial" w:cs="Arial"/>
          <w:b/>
          <w:sz w:val="24"/>
          <w:szCs w:val="24"/>
        </w:rPr>
        <w:t>Mini-implantes: pontos consensuais e questionamentos sobre o seu uso clínico</w:t>
      </w:r>
      <w:r w:rsidRPr="00394971">
        <w:rPr>
          <w:rFonts w:ascii="Arial" w:hAnsi="Arial" w:cs="Arial"/>
          <w:sz w:val="24"/>
          <w:szCs w:val="24"/>
        </w:rPr>
        <w:t xml:space="preserve">. </w:t>
      </w:r>
      <w:r w:rsidRPr="00394971">
        <w:rPr>
          <w:rFonts w:ascii="Arial" w:hAnsi="Arial" w:cs="Arial"/>
          <w:sz w:val="24"/>
          <w:szCs w:val="24"/>
          <w:lang w:val="en-US"/>
        </w:rPr>
        <w:t>R Dental Press OrtodonOrtopFacial Maringá, v. 13, n. 5, p. 20-27, set./out. 2008.</w:t>
      </w:r>
    </w:p>
    <w:p w:rsidR="00846024" w:rsidRDefault="00846024" w:rsidP="00394971">
      <w:pPr>
        <w:autoSpaceDE w:val="0"/>
        <w:autoSpaceDN w:val="0"/>
        <w:adjustRightInd w:val="0"/>
        <w:spacing w:after="0" w:line="240" w:lineRule="auto"/>
        <w:jc w:val="both"/>
        <w:rPr>
          <w:rFonts w:ascii="Arial" w:hAnsi="Arial" w:cs="Arial"/>
          <w:sz w:val="24"/>
          <w:szCs w:val="24"/>
          <w:lang w:val="en-US"/>
        </w:rPr>
      </w:pPr>
    </w:p>
    <w:p w:rsidR="00846024" w:rsidRPr="00394971" w:rsidRDefault="00846024" w:rsidP="00394971">
      <w:pPr>
        <w:autoSpaceDE w:val="0"/>
        <w:autoSpaceDN w:val="0"/>
        <w:adjustRightInd w:val="0"/>
        <w:spacing w:after="0" w:line="240" w:lineRule="auto"/>
        <w:jc w:val="both"/>
        <w:rPr>
          <w:rFonts w:ascii="Arial" w:hAnsi="Arial" w:cs="Arial"/>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rPr>
      </w:pPr>
      <w:r w:rsidRPr="00394971">
        <w:rPr>
          <w:rFonts w:ascii="Arial" w:hAnsi="Arial" w:cs="Arial"/>
          <w:sz w:val="24"/>
          <w:szCs w:val="24"/>
          <w:lang w:val="en-US"/>
        </w:rPr>
        <w:t xml:space="preserve">ERVERDI, KELES, NANDA.  </w:t>
      </w:r>
      <w:r w:rsidRPr="003A5C7B">
        <w:rPr>
          <w:rFonts w:ascii="Arial" w:hAnsi="Arial" w:cs="Arial"/>
          <w:b/>
          <w:bCs/>
          <w:sz w:val="24"/>
          <w:szCs w:val="24"/>
          <w:lang w:val="en-US"/>
        </w:rPr>
        <w:t>The Use of Skeletal Anchorage in Open Bite Treatment</w:t>
      </w:r>
      <w:r w:rsidRPr="00394971">
        <w:rPr>
          <w:rFonts w:ascii="Arial" w:hAnsi="Arial" w:cs="Arial"/>
          <w:bCs/>
          <w:sz w:val="24"/>
          <w:szCs w:val="24"/>
          <w:lang w:val="en-US"/>
        </w:rPr>
        <w:t xml:space="preserve">: A Cephalometric Evaluation. </w:t>
      </w:r>
      <w:r w:rsidRPr="0077537D">
        <w:rPr>
          <w:rFonts w:ascii="Arial" w:hAnsi="Arial" w:cs="Arial"/>
          <w:sz w:val="24"/>
          <w:szCs w:val="24"/>
        </w:rPr>
        <w:t>AngleOrthodontist, Vol 74, No 3, 2004.</w:t>
      </w:r>
    </w:p>
    <w:p w:rsidR="00846024" w:rsidRDefault="00846024" w:rsidP="00394971">
      <w:pPr>
        <w:pStyle w:val="Default"/>
        <w:jc w:val="both"/>
        <w:rPr>
          <w:rFonts w:ascii="Arial" w:hAnsi="Arial" w:cs="Arial"/>
          <w:color w:val="auto"/>
        </w:rPr>
      </w:pPr>
    </w:p>
    <w:p w:rsidR="00846024" w:rsidRDefault="00846024" w:rsidP="00394971">
      <w:pPr>
        <w:pStyle w:val="Default"/>
        <w:jc w:val="both"/>
        <w:rPr>
          <w:rFonts w:ascii="Arial" w:hAnsi="Arial" w:cs="Arial"/>
          <w:color w:val="auto"/>
        </w:rPr>
      </w:pPr>
    </w:p>
    <w:p w:rsidR="00394971" w:rsidRPr="00394971" w:rsidRDefault="00394971" w:rsidP="00394971">
      <w:pPr>
        <w:pStyle w:val="Default"/>
        <w:jc w:val="both"/>
        <w:rPr>
          <w:rStyle w:val="RefernciaIntensa"/>
        </w:rPr>
      </w:pPr>
      <w:r w:rsidRPr="00394971">
        <w:rPr>
          <w:rFonts w:ascii="Arial" w:hAnsi="Arial" w:cs="Arial"/>
          <w:color w:val="auto"/>
        </w:rPr>
        <w:t xml:space="preserve">FERNANDES. </w:t>
      </w:r>
      <w:r w:rsidRPr="003A5C7B">
        <w:rPr>
          <w:rFonts w:ascii="Arial" w:hAnsi="Arial" w:cs="Arial"/>
          <w:b/>
          <w:bCs/>
          <w:color w:val="auto"/>
        </w:rPr>
        <w:t>Considerações na indicação de miniimplantes na ortodontia</w:t>
      </w:r>
      <w:r w:rsidRPr="00394971">
        <w:rPr>
          <w:rFonts w:ascii="Arial" w:hAnsi="Arial" w:cs="Arial"/>
          <w:bCs/>
          <w:color w:val="auto"/>
        </w:rPr>
        <w:t xml:space="preserve">. 29 p. Monografia, </w:t>
      </w:r>
      <w:r w:rsidRPr="00394971">
        <w:rPr>
          <w:rFonts w:ascii="Arial" w:hAnsi="Arial" w:cs="Arial"/>
          <w:color w:val="auto"/>
        </w:rPr>
        <w:t xml:space="preserve">Especialização em Ortodontia - ICS – FUNORTE/SOEBRÁS NÚCLEO ANÁPOLIS, 2009. </w:t>
      </w:r>
    </w:p>
    <w:p w:rsidR="00846024" w:rsidRDefault="00846024" w:rsidP="00394971">
      <w:pPr>
        <w:autoSpaceDE w:val="0"/>
        <w:autoSpaceDN w:val="0"/>
        <w:adjustRightInd w:val="0"/>
        <w:spacing w:after="0" w:line="240" w:lineRule="auto"/>
        <w:jc w:val="both"/>
        <w:rPr>
          <w:rFonts w:ascii="Arial" w:hAnsi="Arial" w:cs="Arial"/>
          <w:bCs/>
          <w:sz w:val="24"/>
          <w:szCs w:val="24"/>
        </w:rPr>
      </w:pPr>
    </w:p>
    <w:p w:rsidR="00846024" w:rsidRDefault="00846024" w:rsidP="00394971">
      <w:pPr>
        <w:autoSpaceDE w:val="0"/>
        <w:autoSpaceDN w:val="0"/>
        <w:adjustRightInd w:val="0"/>
        <w:spacing w:after="0" w:line="240" w:lineRule="auto"/>
        <w:jc w:val="both"/>
        <w:rPr>
          <w:rFonts w:ascii="Arial" w:hAnsi="Arial" w:cs="Arial"/>
          <w:bCs/>
          <w:sz w:val="24"/>
          <w:szCs w:val="24"/>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bCs/>
          <w:sz w:val="24"/>
          <w:szCs w:val="24"/>
        </w:rPr>
        <w:t xml:space="preserve">JANSON, SANT´ANA, VASCONCELOS. </w:t>
      </w:r>
      <w:r w:rsidRPr="003A5C7B">
        <w:rPr>
          <w:rFonts w:ascii="Arial" w:hAnsi="Arial" w:cs="Arial"/>
          <w:b/>
          <w:sz w:val="24"/>
          <w:szCs w:val="24"/>
        </w:rPr>
        <w:t>Ancoragem esquelética com miniimplantes: incorporação rotineira da técnica na prática ortodôntica</w:t>
      </w:r>
      <w:r w:rsidRPr="00394971">
        <w:rPr>
          <w:rFonts w:ascii="Arial" w:hAnsi="Arial" w:cs="Arial"/>
          <w:sz w:val="24"/>
          <w:szCs w:val="24"/>
        </w:rPr>
        <w:t xml:space="preserve">. </w:t>
      </w:r>
      <w:r w:rsidRPr="00394971">
        <w:rPr>
          <w:rFonts w:ascii="Arial" w:hAnsi="Arial" w:cs="Arial"/>
          <w:sz w:val="24"/>
          <w:szCs w:val="24"/>
          <w:lang w:val="en-US"/>
        </w:rPr>
        <w:t xml:space="preserve">Rev. Clín. Ortodon. Dental Press, Maringá, v. 5, n. 4 - ago./set. 2006. </w:t>
      </w:r>
    </w:p>
    <w:p w:rsidR="00846024" w:rsidRDefault="00846024" w:rsidP="00394971">
      <w:pPr>
        <w:autoSpaceDE w:val="0"/>
        <w:autoSpaceDN w:val="0"/>
        <w:adjustRightInd w:val="0"/>
        <w:spacing w:after="0" w:line="240" w:lineRule="auto"/>
        <w:jc w:val="both"/>
        <w:rPr>
          <w:rFonts w:ascii="Arial" w:hAnsi="Arial" w:cs="Arial"/>
          <w:bCs/>
          <w:sz w:val="24"/>
          <w:szCs w:val="24"/>
          <w:lang w:val="en-US"/>
        </w:rPr>
      </w:pPr>
    </w:p>
    <w:p w:rsidR="00846024" w:rsidRDefault="00846024" w:rsidP="00394971">
      <w:pPr>
        <w:autoSpaceDE w:val="0"/>
        <w:autoSpaceDN w:val="0"/>
        <w:adjustRightInd w:val="0"/>
        <w:spacing w:after="0" w:line="240" w:lineRule="auto"/>
        <w:jc w:val="both"/>
        <w:rPr>
          <w:rFonts w:ascii="Arial" w:hAnsi="Arial" w:cs="Arial"/>
          <w:bCs/>
          <w:sz w:val="24"/>
          <w:szCs w:val="24"/>
          <w:lang w:val="en-US"/>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r w:rsidRPr="0077537D">
        <w:rPr>
          <w:rFonts w:ascii="Arial" w:hAnsi="Arial" w:cs="Arial"/>
          <w:bCs/>
          <w:sz w:val="24"/>
          <w:szCs w:val="24"/>
        </w:rPr>
        <w:t xml:space="preserve">JOSGRILBERT; et al. </w:t>
      </w:r>
      <w:r w:rsidRPr="003A5C7B">
        <w:rPr>
          <w:rFonts w:ascii="Arial" w:hAnsi="Arial" w:cs="Arial"/>
          <w:b/>
          <w:sz w:val="24"/>
          <w:szCs w:val="24"/>
        </w:rPr>
        <w:t>A utilização dos mini implantes na mecânica ortodôntica contemporânea</w:t>
      </w:r>
      <w:r w:rsidRPr="0077537D">
        <w:rPr>
          <w:rFonts w:ascii="Arial" w:hAnsi="Arial" w:cs="Arial"/>
          <w:sz w:val="24"/>
          <w:szCs w:val="24"/>
        </w:rPr>
        <w:t xml:space="preserve">. </w:t>
      </w:r>
      <w:r w:rsidRPr="00394971">
        <w:rPr>
          <w:rFonts w:ascii="Arial" w:hAnsi="Arial" w:cs="Arial"/>
          <w:sz w:val="24"/>
          <w:szCs w:val="24"/>
          <w:lang w:val="en-US"/>
        </w:rPr>
        <w:t>Rev. Clín. Ortodon. Dental Press, M</w:t>
      </w:r>
      <w:r w:rsidRPr="0077537D">
        <w:rPr>
          <w:rFonts w:ascii="Arial" w:hAnsi="Arial" w:cs="Arial"/>
          <w:sz w:val="24"/>
          <w:szCs w:val="24"/>
          <w:lang w:val="en-US"/>
        </w:rPr>
        <w:t xml:space="preserve">aringá, v. 7, n. 4 - ago./set. 2008. </w:t>
      </w:r>
    </w:p>
    <w:p w:rsidR="00846024" w:rsidRPr="0077537D" w:rsidRDefault="00846024" w:rsidP="00394971">
      <w:pPr>
        <w:autoSpaceDE w:val="0"/>
        <w:autoSpaceDN w:val="0"/>
        <w:adjustRightInd w:val="0"/>
        <w:spacing w:after="0" w:line="240" w:lineRule="auto"/>
        <w:jc w:val="both"/>
        <w:rPr>
          <w:rFonts w:ascii="Arial" w:hAnsi="Arial" w:cs="Arial"/>
          <w:sz w:val="24"/>
          <w:szCs w:val="24"/>
          <w:lang w:val="en-US"/>
        </w:rPr>
      </w:pPr>
    </w:p>
    <w:p w:rsidR="00846024" w:rsidRPr="0077537D" w:rsidRDefault="00846024"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rPr>
        <w:t xml:space="preserve">MARASSI, MARASSI. </w:t>
      </w:r>
      <w:r w:rsidRPr="003A5C7B">
        <w:rPr>
          <w:rFonts w:ascii="Arial" w:hAnsi="Arial" w:cs="Arial"/>
          <w:b/>
          <w:sz w:val="24"/>
          <w:szCs w:val="24"/>
        </w:rPr>
        <w:t>Mini-implantes ortodônticos como auxiliares da fase de retração anterior</w:t>
      </w:r>
      <w:r w:rsidRPr="00394971">
        <w:rPr>
          <w:rFonts w:ascii="Arial" w:hAnsi="Arial" w:cs="Arial"/>
          <w:sz w:val="24"/>
          <w:szCs w:val="24"/>
        </w:rPr>
        <w:t xml:space="preserve">. </w:t>
      </w:r>
      <w:r w:rsidRPr="00394971">
        <w:rPr>
          <w:rFonts w:ascii="Arial" w:hAnsi="Arial" w:cs="Arial"/>
          <w:sz w:val="24"/>
          <w:szCs w:val="24"/>
          <w:lang w:val="en-US"/>
        </w:rPr>
        <w:t>R Dental Press OrtodonOrtopFacial Maringá, v. 13, n. 5, p. 57-75, set./out. 2008.</w:t>
      </w:r>
    </w:p>
    <w:p w:rsidR="00846024" w:rsidRPr="0077537D" w:rsidRDefault="00846024" w:rsidP="00394971">
      <w:pPr>
        <w:autoSpaceDE w:val="0"/>
        <w:autoSpaceDN w:val="0"/>
        <w:adjustRightInd w:val="0"/>
        <w:spacing w:after="0" w:line="240" w:lineRule="auto"/>
        <w:jc w:val="both"/>
        <w:rPr>
          <w:rFonts w:ascii="Arial" w:hAnsi="Arial" w:cs="Arial"/>
          <w:sz w:val="24"/>
          <w:szCs w:val="24"/>
          <w:lang w:val="en-US"/>
        </w:rPr>
      </w:pPr>
    </w:p>
    <w:p w:rsidR="00846024" w:rsidRPr="0077537D" w:rsidRDefault="00846024"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rPr>
        <w:t xml:space="preserve">MELO; et al. </w:t>
      </w:r>
      <w:r w:rsidRPr="003A5C7B">
        <w:rPr>
          <w:rFonts w:ascii="Arial" w:hAnsi="Arial" w:cs="Arial"/>
          <w:b/>
          <w:sz w:val="24"/>
          <w:szCs w:val="24"/>
        </w:rPr>
        <w:t>O uso de miniimplantes como ancoragem ortodôntica planejamento ortodôntico/cirúrgico</w:t>
      </w:r>
      <w:r w:rsidRPr="00394971">
        <w:rPr>
          <w:rFonts w:ascii="Arial" w:hAnsi="Arial" w:cs="Arial"/>
          <w:sz w:val="24"/>
          <w:szCs w:val="24"/>
        </w:rPr>
        <w:t xml:space="preserve">. </w:t>
      </w:r>
      <w:r w:rsidRPr="00394971">
        <w:rPr>
          <w:rFonts w:ascii="Arial" w:hAnsi="Arial" w:cs="Arial"/>
          <w:sz w:val="24"/>
          <w:szCs w:val="24"/>
          <w:lang w:val="en-US"/>
        </w:rPr>
        <w:t xml:space="preserve">Rev. Clín. Ortodon. Dental Press, Maringá, v. 5, n. 6 - dez. 2006/jan. 2007. </w:t>
      </w:r>
    </w:p>
    <w:p w:rsidR="00846024" w:rsidRPr="0077537D" w:rsidRDefault="00846024" w:rsidP="00394971">
      <w:pPr>
        <w:autoSpaceDE w:val="0"/>
        <w:autoSpaceDN w:val="0"/>
        <w:adjustRightInd w:val="0"/>
        <w:spacing w:after="0" w:line="240" w:lineRule="auto"/>
        <w:jc w:val="both"/>
        <w:rPr>
          <w:rFonts w:ascii="Arial" w:hAnsi="Arial" w:cs="Arial"/>
          <w:sz w:val="24"/>
          <w:szCs w:val="24"/>
          <w:lang w:val="en-US"/>
        </w:rPr>
      </w:pPr>
    </w:p>
    <w:p w:rsidR="00846024" w:rsidRPr="0077537D" w:rsidRDefault="00846024" w:rsidP="00394971">
      <w:pPr>
        <w:autoSpaceDE w:val="0"/>
        <w:autoSpaceDN w:val="0"/>
        <w:adjustRightInd w:val="0"/>
        <w:spacing w:after="0" w:line="240" w:lineRule="auto"/>
        <w:jc w:val="both"/>
        <w:rPr>
          <w:rFonts w:ascii="Arial" w:hAnsi="Arial" w:cs="Arial"/>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Times-Roman"/>
          <w:sz w:val="24"/>
          <w:szCs w:val="23"/>
        </w:rPr>
      </w:pPr>
      <w:r w:rsidRPr="00394971">
        <w:rPr>
          <w:rFonts w:ascii="Arial" w:hAnsi="Arial" w:cs="Arial"/>
          <w:sz w:val="24"/>
          <w:szCs w:val="24"/>
        </w:rPr>
        <w:t xml:space="preserve">NASCIMENTO.; ARAÚJO; BEZERRA. </w:t>
      </w:r>
      <w:r w:rsidRPr="003A5C7B">
        <w:rPr>
          <w:rFonts w:ascii="Arial" w:hAnsi="Arial" w:cs="Arial"/>
          <w:b/>
          <w:sz w:val="24"/>
          <w:szCs w:val="24"/>
        </w:rPr>
        <w:t>Microparafuso ortodôntico: instalação e orientação de higiene periimplantar</w:t>
      </w:r>
      <w:r w:rsidRPr="00394971">
        <w:rPr>
          <w:rFonts w:ascii="Arial" w:hAnsi="Arial" w:cs="Arial"/>
          <w:sz w:val="24"/>
          <w:szCs w:val="24"/>
        </w:rPr>
        <w:t xml:space="preserve">. </w:t>
      </w:r>
      <w:r w:rsidRPr="00394971">
        <w:rPr>
          <w:rFonts w:ascii="Arial" w:hAnsi="Arial" w:cs="Arial"/>
          <w:bCs/>
          <w:sz w:val="24"/>
          <w:szCs w:val="24"/>
        </w:rPr>
        <w:t>RevClinOrtodon Dental Press</w:t>
      </w:r>
      <w:r w:rsidRPr="00394971">
        <w:rPr>
          <w:rFonts w:ascii="Arial" w:hAnsi="Arial" w:cs="Arial"/>
          <w:sz w:val="24"/>
          <w:szCs w:val="24"/>
        </w:rPr>
        <w:t>, Maringá,v.5, n.1, p.24-31, fev./mar. 2006</w:t>
      </w:r>
      <w:r w:rsidRPr="00394971">
        <w:rPr>
          <w:rFonts w:ascii="Arial" w:hAnsi="Arial" w:cs="Times-Roman"/>
          <w:sz w:val="24"/>
          <w:szCs w:val="23"/>
        </w:rPr>
        <w:t>.</w:t>
      </w:r>
    </w:p>
    <w:p w:rsidR="00846024" w:rsidRDefault="00846024" w:rsidP="00394971">
      <w:pPr>
        <w:autoSpaceDE w:val="0"/>
        <w:autoSpaceDN w:val="0"/>
        <w:adjustRightInd w:val="0"/>
        <w:spacing w:after="0" w:line="240" w:lineRule="auto"/>
        <w:jc w:val="both"/>
        <w:rPr>
          <w:rFonts w:ascii="Arial" w:hAnsi="Arial" w:cs="Arial"/>
          <w:sz w:val="24"/>
          <w:szCs w:val="24"/>
        </w:rPr>
      </w:pPr>
    </w:p>
    <w:p w:rsidR="00846024" w:rsidRDefault="00846024" w:rsidP="00394971">
      <w:pPr>
        <w:autoSpaceDE w:val="0"/>
        <w:autoSpaceDN w:val="0"/>
        <w:adjustRightInd w:val="0"/>
        <w:spacing w:after="0" w:line="240" w:lineRule="auto"/>
        <w:jc w:val="both"/>
        <w:rPr>
          <w:rFonts w:ascii="Arial" w:hAnsi="Arial" w:cs="Arial"/>
          <w:sz w:val="24"/>
          <w:szCs w:val="24"/>
        </w:rPr>
      </w:pPr>
    </w:p>
    <w:p w:rsidR="00394971" w:rsidRPr="00394971"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rPr>
        <w:t xml:space="preserve">NOVA; et al. </w:t>
      </w:r>
      <w:r w:rsidRPr="003A5C7B">
        <w:rPr>
          <w:rFonts w:ascii="Arial" w:hAnsi="Arial" w:cs="Arial"/>
          <w:b/>
          <w:sz w:val="24"/>
          <w:szCs w:val="24"/>
        </w:rPr>
        <w:t>Avaliação do torque para inserção, remoção e fratura de diferentes mini-implantes ortodônticos</w:t>
      </w:r>
      <w:r w:rsidRPr="00394971">
        <w:rPr>
          <w:rFonts w:ascii="Arial" w:hAnsi="Arial" w:cs="Arial"/>
          <w:sz w:val="24"/>
          <w:szCs w:val="24"/>
        </w:rPr>
        <w:t xml:space="preserve">. </w:t>
      </w:r>
      <w:r w:rsidRPr="00394971">
        <w:rPr>
          <w:rFonts w:ascii="Arial" w:hAnsi="Arial" w:cs="Arial"/>
          <w:sz w:val="24"/>
          <w:szCs w:val="24"/>
          <w:lang w:val="en-US"/>
        </w:rPr>
        <w:t>R Dental Press OrtodonOrtopFacial Maringá, v. 13, n. 5, p. 76-87, set./out. 2008.</w:t>
      </w:r>
    </w:p>
    <w:p w:rsidR="00846024" w:rsidRPr="0077537D" w:rsidRDefault="00846024" w:rsidP="00394971">
      <w:pPr>
        <w:autoSpaceDE w:val="0"/>
        <w:autoSpaceDN w:val="0"/>
        <w:adjustRightInd w:val="0"/>
        <w:spacing w:after="0" w:line="240" w:lineRule="auto"/>
        <w:jc w:val="both"/>
        <w:rPr>
          <w:rFonts w:ascii="Arial" w:hAnsi="Arial" w:cs="Arial"/>
          <w:iCs/>
          <w:sz w:val="24"/>
          <w:szCs w:val="24"/>
          <w:lang w:val="en-US"/>
        </w:rPr>
      </w:pPr>
    </w:p>
    <w:p w:rsidR="00846024" w:rsidRPr="0077537D" w:rsidRDefault="00846024" w:rsidP="00394971">
      <w:pPr>
        <w:autoSpaceDE w:val="0"/>
        <w:autoSpaceDN w:val="0"/>
        <w:adjustRightInd w:val="0"/>
        <w:spacing w:after="0" w:line="240" w:lineRule="auto"/>
        <w:jc w:val="both"/>
        <w:rPr>
          <w:rFonts w:ascii="Arial" w:hAnsi="Arial" w:cs="Arial"/>
          <w:iCs/>
          <w:sz w:val="24"/>
          <w:szCs w:val="24"/>
          <w:lang w:val="en-US"/>
        </w:rPr>
      </w:pPr>
    </w:p>
    <w:p w:rsidR="00394971" w:rsidRPr="00394971" w:rsidRDefault="00394971" w:rsidP="00394971">
      <w:pPr>
        <w:autoSpaceDE w:val="0"/>
        <w:autoSpaceDN w:val="0"/>
        <w:adjustRightInd w:val="0"/>
        <w:spacing w:after="0" w:line="240" w:lineRule="auto"/>
        <w:jc w:val="both"/>
        <w:rPr>
          <w:rFonts w:ascii="Arial" w:hAnsi="Arial" w:cs="Arial"/>
          <w:sz w:val="24"/>
          <w:szCs w:val="24"/>
        </w:rPr>
      </w:pPr>
      <w:r w:rsidRPr="00394971">
        <w:rPr>
          <w:rFonts w:ascii="Arial" w:hAnsi="Arial" w:cs="Arial"/>
          <w:iCs/>
          <w:sz w:val="24"/>
          <w:szCs w:val="24"/>
        </w:rPr>
        <w:t xml:space="preserve">PADOVAN, et al. </w:t>
      </w:r>
      <w:r w:rsidRPr="003A5C7B">
        <w:rPr>
          <w:rFonts w:ascii="Arial" w:hAnsi="Arial" w:cs="Arial"/>
          <w:b/>
          <w:sz w:val="24"/>
          <w:szCs w:val="24"/>
        </w:rPr>
        <w:t>Utilização de microimplantes como ancoragem ortodôntica no tratamento das más-oclusões</w:t>
      </w:r>
      <w:r w:rsidRPr="00394971">
        <w:rPr>
          <w:rFonts w:ascii="Arial" w:hAnsi="Arial" w:cs="Arial"/>
          <w:sz w:val="24"/>
          <w:szCs w:val="24"/>
        </w:rPr>
        <w:t>. v. 3,n 2,Março • Abril, 2006.</w:t>
      </w:r>
    </w:p>
    <w:p w:rsidR="00846024" w:rsidRDefault="00846024" w:rsidP="00394971">
      <w:pPr>
        <w:autoSpaceDE w:val="0"/>
        <w:autoSpaceDN w:val="0"/>
        <w:adjustRightInd w:val="0"/>
        <w:spacing w:after="0" w:line="240" w:lineRule="auto"/>
        <w:jc w:val="both"/>
        <w:rPr>
          <w:rFonts w:ascii="Arial" w:hAnsi="Arial" w:cs="Arial"/>
          <w:sz w:val="24"/>
          <w:szCs w:val="24"/>
        </w:rPr>
      </w:pPr>
    </w:p>
    <w:p w:rsidR="00846024" w:rsidRDefault="00846024" w:rsidP="00394971">
      <w:pPr>
        <w:autoSpaceDE w:val="0"/>
        <w:autoSpaceDN w:val="0"/>
        <w:adjustRightInd w:val="0"/>
        <w:spacing w:after="0" w:line="240" w:lineRule="auto"/>
        <w:jc w:val="both"/>
        <w:rPr>
          <w:rFonts w:ascii="Arial" w:hAnsi="Arial" w:cs="Arial"/>
          <w:sz w:val="24"/>
          <w:szCs w:val="24"/>
        </w:rPr>
      </w:pPr>
    </w:p>
    <w:p w:rsidR="00394971" w:rsidRPr="0077537D" w:rsidRDefault="00394971" w:rsidP="00394971">
      <w:pPr>
        <w:autoSpaceDE w:val="0"/>
        <w:autoSpaceDN w:val="0"/>
        <w:adjustRightInd w:val="0"/>
        <w:spacing w:after="0" w:line="240" w:lineRule="auto"/>
        <w:jc w:val="both"/>
        <w:rPr>
          <w:rFonts w:ascii="Arial" w:hAnsi="Arial" w:cs="Arial"/>
          <w:sz w:val="24"/>
          <w:szCs w:val="24"/>
          <w:lang w:val="en-US"/>
        </w:rPr>
      </w:pPr>
      <w:r w:rsidRPr="00394971">
        <w:rPr>
          <w:rFonts w:ascii="Arial" w:hAnsi="Arial" w:cs="Arial"/>
          <w:sz w:val="24"/>
          <w:szCs w:val="24"/>
        </w:rPr>
        <w:t xml:space="preserve">PITHON; et al. </w:t>
      </w:r>
      <w:r w:rsidRPr="003A5C7B">
        <w:rPr>
          <w:rFonts w:ascii="Arial" w:hAnsi="Arial" w:cs="Arial"/>
          <w:b/>
          <w:sz w:val="24"/>
          <w:szCs w:val="24"/>
        </w:rPr>
        <w:t>Avaliação da resistência à flexão e fratura de mini-implantes ortodônticos</w:t>
      </w:r>
      <w:r w:rsidRPr="00394971">
        <w:rPr>
          <w:rFonts w:ascii="Arial" w:hAnsi="Arial" w:cs="Arial"/>
          <w:sz w:val="24"/>
          <w:szCs w:val="24"/>
        </w:rPr>
        <w:t xml:space="preserve">. </w:t>
      </w:r>
      <w:r w:rsidRPr="0077537D">
        <w:rPr>
          <w:rFonts w:ascii="Arial" w:hAnsi="Arial" w:cs="Arial"/>
          <w:sz w:val="24"/>
          <w:szCs w:val="24"/>
          <w:lang w:val="en-US"/>
        </w:rPr>
        <w:t xml:space="preserve">R Dental Press OrtodonOrtopFacial Maringá, v. 13, n. 5, p. 128-133, set./out. 2008. </w:t>
      </w:r>
    </w:p>
    <w:p w:rsidR="00846024" w:rsidRPr="0077537D" w:rsidRDefault="00846024" w:rsidP="00394971">
      <w:pPr>
        <w:pStyle w:val="Default"/>
        <w:jc w:val="both"/>
        <w:rPr>
          <w:rFonts w:ascii="Arial" w:hAnsi="Arial" w:cs="Arial"/>
          <w:bCs/>
          <w:color w:val="auto"/>
          <w:lang w:val="en-US"/>
        </w:rPr>
      </w:pPr>
    </w:p>
    <w:p w:rsidR="00846024" w:rsidRPr="0077537D" w:rsidRDefault="00846024" w:rsidP="00394971">
      <w:pPr>
        <w:pStyle w:val="Default"/>
        <w:jc w:val="both"/>
        <w:rPr>
          <w:rFonts w:ascii="Arial" w:hAnsi="Arial" w:cs="Arial"/>
          <w:bCs/>
          <w:color w:val="auto"/>
          <w:lang w:val="en-US"/>
        </w:rPr>
      </w:pPr>
    </w:p>
    <w:p w:rsidR="00394971" w:rsidRPr="00846024" w:rsidRDefault="00394971" w:rsidP="00846024">
      <w:pPr>
        <w:pStyle w:val="Default"/>
        <w:jc w:val="both"/>
        <w:rPr>
          <w:rFonts w:ascii="Arial" w:hAnsi="Arial" w:cs="Arial"/>
          <w:color w:val="auto"/>
        </w:rPr>
      </w:pPr>
      <w:r w:rsidRPr="00394971">
        <w:rPr>
          <w:rFonts w:ascii="Arial" w:hAnsi="Arial" w:cs="Arial"/>
          <w:bCs/>
          <w:color w:val="auto"/>
        </w:rPr>
        <w:t xml:space="preserve">REIS JUNIOR. </w:t>
      </w:r>
      <w:r w:rsidRPr="003A5C7B">
        <w:rPr>
          <w:rFonts w:ascii="Arial" w:hAnsi="Arial" w:cs="Arial"/>
          <w:b/>
          <w:bCs/>
          <w:color w:val="auto"/>
        </w:rPr>
        <w:t>Utilização de mini-implantes para ancoragem absoluta  evolução na implantodontia</w:t>
      </w:r>
      <w:r w:rsidRPr="00394971">
        <w:rPr>
          <w:rFonts w:ascii="Arial" w:hAnsi="Arial" w:cs="Arial"/>
          <w:bCs/>
          <w:color w:val="auto"/>
        </w:rPr>
        <w:t xml:space="preserve">. 68 p. Monografia, </w:t>
      </w:r>
      <w:r w:rsidRPr="00394971">
        <w:rPr>
          <w:rFonts w:ascii="Arial" w:hAnsi="Arial" w:cs="Arial"/>
          <w:color w:val="auto"/>
        </w:rPr>
        <w:t xml:space="preserve">Especialização em Implantodontia - Faculdade Norte de Minas  (FUNORTE), </w:t>
      </w:r>
      <w:r w:rsidR="00846024">
        <w:rPr>
          <w:rFonts w:ascii="Arial" w:hAnsi="Arial" w:cs="Arial"/>
          <w:color w:val="auto"/>
        </w:rPr>
        <w:t xml:space="preserve">Regional de Santo André, 2011. </w:t>
      </w:r>
      <w:r w:rsidRPr="00846024">
        <w:rPr>
          <w:rFonts w:ascii="Arial" w:hAnsi="Arial" w:cs="Arial"/>
          <w:color w:val="auto"/>
        </w:rPr>
        <w:t>.</w:t>
      </w:r>
    </w:p>
    <w:p w:rsidR="00846024" w:rsidRDefault="00846024" w:rsidP="00394971">
      <w:pPr>
        <w:autoSpaceDE w:val="0"/>
        <w:autoSpaceDN w:val="0"/>
        <w:adjustRightInd w:val="0"/>
        <w:spacing w:after="0" w:line="240" w:lineRule="auto"/>
        <w:jc w:val="both"/>
        <w:rPr>
          <w:rFonts w:ascii="Arial" w:hAnsi="Arial" w:cs="Arial"/>
          <w:sz w:val="24"/>
          <w:szCs w:val="24"/>
        </w:rPr>
      </w:pPr>
    </w:p>
    <w:p w:rsidR="00846024" w:rsidRDefault="00846024" w:rsidP="00394971">
      <w:pPr>
        <w:autoSpaceDE w:val="0"/>
        <w:autoSpaceDN w:val="0"/>
        <w:adjustRightInd w:val="0"/>
        <w:spacing w:after="0" w:line="240" w:lineRule="auto"/>
        <w:jc w:val="both"/>
        <w:rPr>
          <w:rFonts w:ascii="Arial" w:hAnsi="Arial" w:cs="Arial"/>
          <w:sz w:val="24"/>
          <w:szCs w:val="24"/>
        </w:rPr>
      </w:pPr>
    </w:p>
    <w:p w:rsidR="00394971" w:rsidRPr="00394971" w:rsidRDefault="00394971" w:rsidP="00394971">
      <w:pPr>
        <w:autoSpaceDE w:val="0"/>
        <w:autoSpaceDN w:val="0"/>
        <w:adjustRightInd w:val="0"/>
        <w:spacing w:after="0" w:line="240" w:lineRule="auto"/>
        <w:jc w:val="both"/>
        <w:rPr>
          <w:rFonts w:ascii="Arial" w:hAnsi="Arial" w:cs="Arial"/>
          <w:sz w:val="24"/>
          <w:szCs w:val="24"/>
        </w:rPr>
      </w:pPr>
      <w:r w:rsidRPr="00394971">
        <w:rPr>
          <w:rFonts w:ascii="Arial" w:hAnsi="Arial" w:cs="Arial"/>
          <w:sz w:val="24"/>
          <w:szCs w:val="24"/>
        </w:rPr>
        <w:t xml:space="preserve">VILLELA; et al. </w:t>
      </w:r>
      <w:r w:rsidRPr="003A5C7B">
        <w:rPr>
          <w:rFonts w:ascii="Arial" w:hAnsi="Arial" w:cs="Arial"/>
          <w:b/>
          <w:sz w:val="24"/>
          <w:szCs w:val="24"/>
        </w:rPr>
        <w:t>Utilização de mini-implantes para ancoragem ortodôntico direta</w:t>
      </w:r>
      <w:r w:rsidRPr="00394971">
        <w:rPr>
          <w:rFonts w:ascii="Arial" w:hAnsi="Arial" w:cs="Arial"/>
          <w:sz w:val="24"/>
          <w:szCs w:val="24"/>
        </w:rPr>
        <w:t>.</w:t>
      </w:r>
      <w:r w:rsidR="00846024" w:rsidRPr="0077537D">
        <w:rPr>
          <w:rFonts w:ascii="Arial" w:hAnsi="Arial" w:cs="Arial"/>
          <w:bCs/>
          <w:sz w:val="24"/>
          <w:szCs w:val="24"/>
        </w:rPr>
        <w:t xml:space="preserve">RevInnov J, </w:t>
      </w:r>
      <w:r w:rsidR="00846024" w:rsidRPr="0077537D">
        <w:rPr>
          <w:rFonts w:ascii="Arial" w:hAnsi="Arial" w:cs="Arial"/>
          <w:sz w:val="24"/>
          <w:szCs w:val="24"/>
        </w:rPr>
        <w:t>v. 8, n. 1, p 12 - 15, 2004.</w:t>
      </w:r>
    </w:p>
    <w:p w:rsidR="00846024" w:rsidRDefault="00846024" w:rsidP="00394971">
      <w:pPr>
        <w:autoSpaceDE w:val="0"/>
        <w:autoSpaceDN w:val="0"/>
        <w:adjustRightInd w:val="0"/>
        <w:spacing w:after="0" w:line="240" w:lineRule="auto"/>
        <w:jc w:val="both"/>
        <w:rPr>
          <w:rFonts w:ascii="Arial" w:hAnsi="Arial" w:cs="Arial"/>
          <w:sz w:val="24"/>
          <w:szCs w:val="24"/>
        </w:rPr>
      </w:pPr>
    </w:p>
    <w:p w:rsidR="00846024" w:rsidRDefault="00846024" w:rsidP="00394971">
      <w:pPr>
        <w:autoSpaceDE w:val="0"/>
        <w:autoSpaceDN w:val="0"/>
        <w:adjustRightInd w:val="0"/>
        <w:spacing w:after="0" w:line="240" w:lineRule="auto"/>
        <w:jc w:val="both"/>
        <w:rPr>
          <w:rFonts w:ascii="Arial" w:hAnsi="Arial" w:cs="Arial"/>
          <w:sz w:val="24"/>
          <w:szCs w:val="24"/>
        </w:rPr>
      </w:pPr>
    </w:p>
    <w:p w:rsidR="00394971" w:rsidRPr="00394971" w:rsidRDefault="00394971" w:rsidP="00394971">
      <w:pPr>
        <w:autoSpaceDE w:val="0"/>
        <w:autoSpaceDN w:val="0"/>
        <w:adjustRightInd w:val="0"/>
        <w:spacing w:after="0" w:line="240" w:lineRule="auto"/>
        <w:jc w:val="both"/>
        <w:rPr>
          <w:rFonts w:ascii="Arial" w:hAnsi="Arial" w:cs="Arial"/>
          <w:sz w:val="24"/>
          <w:szCs w:val="24"/>
        </w:rPr>
      </w:pPr>
      <w:r w:rsidRPr="00394971">
        <w:rPr>
          <w:rFonts w:ascii="Arial" w:hAnsi="Arial" w:cs="Arial"/>
          <w:sz w:val="24"/>
          <w:szCs w:val="24"/>
        </w:rPr>
        <w:t xml:space="preserve">ZUCOLOTO; CARVALHO. </w:t>
      </w:r>
      <w:r w:rsidRPr="003A5C7B">
        <w:rPr>
          <w:rFonts w:ascii="Arial" w:hAnsi="Arial" w:cs="Arial"/>
          <w:b/>
          <w:sz w:val="24"/>
          <w:szCs w:val="24"/>
        </w:rPr>
        <w:t>Protocolo para ancoragem absoluta em ortodontia: micro-implante</w:t>
      </w:r>
      <w:r w:rsidRPr="00394971">
        <w:rPr>
          <w:rFonts w:ascii="Arial" w:hAnsi="Arial" w:cs="Arial"/>
          <w:sz w:val="24"/>
          <w:szCs w:val="24"/>
        </w:rPr>
        <w:t xml:space="preserve">. </w:t>
      </w:r>
      <w:r w:rsidRPr="00394971">
        <w:rPr>
          <w:rFonts w:ascii="Arial" w:hAnsi="Arial" w:cs="Arial"/>
          <w:bCs/>
          <w:sz w:val="24"/>
          <w:szCs w:val="24"/>
        </w:rPr>
        <w:t>Revista Gaúcha de Odontologia</w:t>
      </w:r>
      <w:r w:rsidRPr="00394971">
        <w:rPr>
          <w:rFonts w:ascii="Arial" w:hAnsi="Arial" w:cs="Arial"/>
          <w:sz w:val="24"/>
          <w:szCs w:val="24"/>
        </w:rPr>
        <w:t>, Porto Alegre, v. 56, n. 2, p. 201-205, 2008.</w:t>
      </w:r>
    </w:p>
    <w:sectPr w:rsidR="00394971" w:rsidRPr="00394971" w:rsidSect="008C4E96">
      <w:pgSz w:w="11906" w:h="16838"/>
      <w:pgMar w:top="1134" w:right="170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5B5" w:rsidRDefault="002E75B5">
      <w:pPr>
        <w:spacing w:after="0" w:line="240" w:lineRule="auto"/>
      </w:pPr>
      <w:r>
        <w:separator/>
      </w:r>
    </w:p>
  </w:endnote>
  <w:endnote w:type="continuationSeparator" w:id="1">
    <w:p w:rsidR="002E75B5" w:rsidRDefault="002E75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RotisSansSerif-Light">
    <w:altName w:val="Cambria"/>
    <w:panose1 w:val="00000000000000000000"/>
    <w:charset w:val="00"/>
    <w:family w:val="swiss"/>
    <w:notTrueType/>
    <w:pitch w:val="default"/>
    <w:sig w:usb0="00000003" w:usb1="00000000" w:usb2="00000000" w:usb3="00000000" w:csb0="00000001" w:csb1="00000000"/>
  </w:font>
  <w:font w:name="Berling-Roman">
    <w:altName w:val="Cambria"/>
    <w:panose1 w:val="00000000000000000000"/>
    <w:charset w:val="00"/>
    <w:family w:val="roman"/>
    <w:notTrueType/>
    <w:pitch w:val="default"/>
    <w:sig w:usb0="00000003" w:usb1="00000000" w:usb2="00000000" w:usb3="00000000" w:csb0="00000001" w:csb1="00000000"/>
  </w:font>
  <w:font w:name="Univers-CondensedLight">
    <w:altName w:val="Cambria"/>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5B5" w:rsidRDefault="002E75B5">
      <w:pPr>
        <w:spacing w:after="0" w:line="240" w:lineRule="auto"/>
      </w:pPr>
      <w:r>
        <w:separator/>
      </w:r>
    </w:p>
  </w:footnote>
  <w:footnote w:type="continuationSeparator" w:id="1">
    <w:p w:rsidR="002E75B5" w:rsidRDefault="002E75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657"/>
      <w:docPartObj>
        <w:docPartGallery w:val="Page Numbers (Top of Page)"/>
        <w:docPartUnique/>
      </w:docPartObj>
    </w:sdtPr>
    <w:sdtContent>
      <w:p w:rsidR="008D7DED" w:rsidRDefault="0051653E">
        <w:pPr>
          <w:pStyle w:val="Cabealho"/>
          <w:jc w:val="right"/>
        </w:pPr>
        <w:fldSimple w:instr=" PAGE   \* MERGEFORMAT ">
          <w:r w:rsidR="00BB7EE3">
            <w:rPr>
              <w:noProof/>
            </w:rPr>
            <w:t>1</w:t>
          </w:r>
        </w:fldSimple>
      </w:p>
    </w:sdtContent>
  </w:sdt>
  <w:p w:rsidR="008D7DED" w:rsidRDefault="008D7DE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22B9D"/>
    <w:multiLevelType w:val="hybridMultilevel"/>
    <w:tmpl w:val="D1FC36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470DEB"/>
    <w:multiLevelType w:val="hybridMultilevel"/>
    <w:tmpl w:val="523C53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08"/>
  <w:hyphenationZone w:val="425"/>
  <w:characterSpacingControl w:val="doNotCompress"/>
  <w:footnotePr>
    <w:footnote w:id="0"/>
    <w:footnote w:id="1"/>
  </w:footnotePr>
  <w:endnotePr>
    <w:endnote w:id="0"/>
    <w:endnote w:id="1"/>
  </w:endnotePr>
  <w:compat/>
  <w:rsids>
    <w:rsidRoot w:val="00A33F5C"/>
    <w:rsid w:val="000D1AF4"/>
    <w:rsid w:val="0025005E"/>
    <w:rsid w:val="002A5D6C"/>
    <w:rsid w:val="002E75B5"/>
    <w:rsid w:val="00315C4C"/>
    <w:rsid w:val="00394971"/>
    <w:rsid w:val="003A5C7B"/>
    <w:rsid w:val="003F254C"/>
    <w:rsid w:val="0041501E"/>
    <w:rsid w:val="004C084E"/>
    <w:rsid w:val="00502142"/>
    <w:rsid w:val="00507ED3"/>
    <w:rsid w:val="0051653E"/>
    <w:rsid w:val="00591B28"/>
    <w:rsid w:val="005B7446"/>
    <w:rsid w:val="005F2EA3"/>
    <w:rsid w:val="00630E37"/>
    <w:rsid w:val="007655A0"/>
    <w:rsid w:val="0077537D"/>
    <w:rsid w:val="00846024"/>
    <w:rsid w:val="0087385C"/>
    <w:rsid w:val="008932EA"/>
    <w:rsid w:val="008C4E96"/>
    <w:rsid w:val="008D7DED"/>
    <w:rsid w:val="0094422B"/>
    <w:rsid w:val="00976D43"/>
    <w:rsid w:val="00A06A72"/>
    <w:rsid w:val="00A33F5C"/>
    <w:rsid w:val="00AE25FF"/>
    <w:rsid w:val="00B26EFD"/>
    <w:rsid w:val="00BA3094"/>
    <w:rsid w:val="00BA5386"/>
    <w:rsid w:val="00BB7EE3"/>
    <w:rsid w:val="00BE7CED"/>
    <w:rsid w:val="00D06BA7"/>
    <w:rsid w:val="00D44457"/>
    <w:rsid w:val="00DD17DE"/>
    <w:rsid w:val="00E311AF"/>
    <w:rsid w:val="00E65F37"/>
    <w:rsid w:val="00F045D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142"/>
  </w:style>
  <w:style w:type="paragraph" w:styleId="Ttulo1">
    <w:name w:val="heading 1"/>
    <w:basedOn w:val="Normal"/>
    <w:next w:val="Normal"/>
    <w:link w:val="Ttulo1Char"/>
    <w:uiPriority w:val="9"/>
    <w:qFormat/>
    <w:rsid w:val="00502142"/>
    <w:pPr>
      <w:spacing w:before="480" w:after="0"/>
      <w:contextualSpacing/>
      <w:outlineLvl w:val="0"/>
    </w:pPr>
    <w:rPr>
      <w:rFonts w:ascii="Cambria" w:eastAsia="Times New Roman" w:hAnsi="Cambria" w:cs="Times New Roman"/>
      <w:b/>
      <w:bCs/>
      <w:sz w:val="28"/>
      <w:szCs w:val="28"/>
    </w:rPr>
  </w:style>
  <w:style w:type="paragraph" w:styleId="Ttulo2">
    <w:name w:val="heading 2"/>
    <w:basedOn w:val="Normal"/>
    <w:next w:val="Normal"/>
    <w:link w:val="Ttulo2Char"/>
    <w:uiPriority w:val="9"/>
    <w:qFormat/>
    <w:rsid w:val="00502142"/>
    <w:pPr>
      <w:spacing w:before="200" w:after="0"/>
      <w:outlineLvl w:val="1"/>
    </w:pPr>
    <w:rPr>
      <w:rFonts w:ascii="Cambria" w:eastAsia="Times New Roman" w:hAnsi="Cambria" w:cs="Times New Roman"/>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translate">
    <w:name w:val="notranslate"/>
    <w:basedOn w:val="Fontepargpadro"/>
    <w:rsid w:val="00A33F5C"/>
  </w:style>
  <w:style w:type="character" w:customStyle="1" w:styleId="apple-converted-space">
    <w:name w:val="apple-converted-space"/>
    <w:basedOn w:val="Fontepargpadro"/>
    <w:rsid w:val="00A33F5C"/>
  </w:style>
  <w:style w:type="character" w:customStyle="1" w:styleId="Ttulo1Char">
    <w:name w:val="Título 1 Char"/>
    <w:basedOn w:val="Fontepargpadro"/>
    <w:link w:val="Ttulo1"/>
    <w:uiPriority w:val="9"/>
    <w:rsid w:val="00502142"/>
    <w:rPr>
      <w:rFonts w:ascii="Cambria" w:eastAsia="Times New Roman" w:hAnsi="Cambria" w:cs="Times New Roman"/>
      <w:b/>
      <w:bCs/>
      <w:sz w:val="28"/>
      <w:szCs w:val="28"/>
    </w:rPr>
  </w:style>
  <w:style w:type="character" w:customStyle="1" w:styleId="Ttulo2Char">
    <w:name w:val="Título 2 Char"/>
    <w:basedOn w:val="Fontepargpadro"/>
    <w:link w:val="Ttulo2"/>
    <w:uiPriority w:val="9"/>
    <w:rsid w:val="00502142"/>
    <w:rPr>
      <w:rFonts w:ascii="Cambria" w:eastAsia="Times New Roman" w:hAnsi="Cambria" w:cs="Times New Roman"/>
      <w:b/>
      <w:bCs/>
      <w:sz w:val="26"/>
      <w:szCs w:val="26"/>
    </w:rPr>
  </w:style>
  <w:style w:type="character" w:styleId="RefernciaIntensa">
    <w:name w:val="Intense Reference"/>
    <w:uiPriority w:val="32"/>
    <w:qFormat/>
    <w:rsid w:val="00502142"/>
    <w:rPr>
      <w:smallCaps/>
      <w:spacing w:val="5"/>
      <w:u w:val="single"/>
    </w:rPr>
  </w:style>
  <w:style w:type="paragraph" w:customStyle="1" w:styleId="Cabealho1">
    <w:name w:val="Cabeçalho1"/>
    <w:basedOn w:val="Normal"/>
    <w:qFormat/>
    <w:rsid w:val="00502142"/>
    <w:pPr>
      <w:pBdr>
        <w:bottom w:val="thinThickLargeGap" w:sz="24" w:space="1" w:color="auto"/>
      </w:pBdr>
      <w:spacing w:line="240" w:lineRule="auto"/>
      <w:jc w:val="right"/>
    </w:pPr>
    <w:rPr>
      <w:rFonts w:ascii="Times New Roman" w:eastAsia="Times New Roman" w:hAnsi="Times New Roman" w:cs="Times New Roman"/>
      <w:caps/>
      <w:sz w:val="36"/>
    </w:rPr>
  </w:style>
  <w:style w:type="paragraph" w:styleId="Cabealho">
    <w:name w:val="header"/>
    <w:basedOn w:val="Normal"/>
    <w:link w:val="CabealhoChar"/>
    <w:uiPriority w:val="99"/>
    <w:unhideWhenUsed/>
    <w:rsid w:val="00502142"/>
    <w:pPr>
      <w:tabs>
        <w:tab w:val="center" w:pos="4252"/>
        <w:tab w:val="right" w:pos="8504"/>
      </w:tabs>
    </w:pPr>
    <w:rPr>
      <w:rFonts w:ascii="Calibri" w:eastAsia="Times New Roman" w:hAnsi="Calibri" w:cs="Times New Roman"/>
    </w:rPr>
  </w:style>
  <w:style w:type="character" w:customStyle="1" w:styleId="CabealhoChar">
    <w:name w:val="Cabeçalho Char"/>
    <w:basedOn w:val="Fontepargpadro"/>
    <w:link w:val="Cabealho"/>
    <w:uiPriority w:val="99"/>
    <w:rsid w:val="00502142"/>
    <w:rPr>
      <w:rFonts w:ascii="Calibri" w:eastAsia="Times New Roman" w:hAnsi="Calibri" w:cs="Times New Roman"/>
    </w:rPr>
  </w:style>
  <w:style w:type="paragraph" w:styleId="Rodap">
    <w:name w:val="footer"/>
    <w:basedOn w:val="Normal"/>
    <w:link w:val="RodapChar"/>
    <w:uiPriority w:val="99"/>
    <w:semiHidden/>
    <w:unhideWhenUsed/>
    <w:rsid w:val="0050214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02142"/>
  </w:style>
  <w:style w:type="paragraph" w:styleId="Textodebalo">
    <w:name w:val="Balloon Text"/>
    <w:basedOn w:val="Normal"/>
    <w:link w:val="TextodebaloChar"/>
    <w:uiPriority w:val="99"/>
    <w:semiHidden/>
    <w:unhideWhenUsed/>
    <w:rsid w:val="005021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2142"/>
    <w:rPr>
      <w:rFonts w:ascii="Tahoma" w:hAnsi="Tahoma" w:cs="Tahoma"/>
      <w:sz w:val="16"/>
      <w:szCs w:val="16"/>
    </w:rPr>
  </w:style>
  <w:style w:type="character" w:styleId="nfase">
    <w:name w:val="Emphasis"/>
    <w:basedOn w:val="Fontepargpadro"/>
    <w:uiPriority w:val="20"/>
    <w:qFormat/>
    <w:rsid w:val="00A06A72"/>
    <w:rPr>
      <w:i/>
      <w:iCs/>
    </w:rPr>
  </w:style>
  <w:style w:type="character" w:styleId="Hyperlink">
    <w:name w:val="Hyperlink"/>
    <w:basedOn w:val="Fontepargpadro"/>
    <w:uiPriority w:val="99"/>
    <w:semiHidden/>
    <w:unhideWhenUsed/>
    <w:rsid w:val="00A06A72"/>
    <w:rPr>
      <w:color w:val="0000FF"/>
      <w:u w:val="single"/>
    </w:rPr>
  </w:style>
  <w:style w:type="paragraph" w:styleId="NormalWeb">
    <w:name w:val="Normal (Web)"/>
    <w:basedOn w:val="Normal"/>
    <w:uiPriority w:val="99"/>
    <w:semiHidden/>
    <w:unhideWhenUsed/>
    <w:rsid w:val="00507E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onografiaUningAbo">
    <w:name w:val="Monografia Uningá/Abo"/>
    <w:basedOn w:val="Normal"/>
    <w:qFormat/>
    <w:rsid w:val="007655A0"/>
    <w:pPr>
      <w:spacing w:line="360" w:lineRule="auto"/>
      <w:jc w:val="both"/>
    </w:pPr>
    <w:rPr>
      <w:rFonts w:ascii="Times New Roman" w:eastAsia="Times New Roman" w:hAnsi="Times New Roman" w:cs="Times New Roman"/>
      <w:sz w:val="24"/>
    </w:rPr>
  </w:style>
  <w:style w:type="paragraph" w:customStyle="1" w:styleId="Default">
    <w:name w:val="Default"/>
    <w:rsid w:val="00D44457"/>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D06B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142"/>
  </w:style>
  <w:style w:type="paragraph" w:styleId="Ttulo1">
    <w:name w:val="heading 1"/>
    <w:basedOn w:val="Normal"/>
    <w:next w:val="Normal"/>
    <w:link w:val="Ttulo1Char"/>
    <w:uiPriority w:val="9"/>
    <w:qFormat/>
    <w:rsid w:val="00502142"/>
    <w:pPr>
      <w:spacing w:before="480" w:after="0"/>
      <w:contextualSpacing/>
      <w:outlineLvl w:val="0"/>
    </w:pPr>
    <w:rPr>
      <w:rFonts w:ascii="Cambria" w:eastAsia="Times New Roman" w:hAnsi="Cambria" w:cs="Times New Roman"/>
      <w:b/>
      <w:bCs/>
      <w:sz w:val="28"/>
      <w:szCs w:val="28"/>
    </w:rPr>
  </w:style>
  <w:style w:type="paragraph" w:styleId="Ttulo2">
    <w:name w:val="heading 2"/>
    <w:basedOn w:val="Normal"/>
    <w:next w:val="Normal"/>
    <w:link w:val="Ttulo2Char"/>
    <w:uiPriority w:val="9"/>
    <w:qFormat/>
    <w:rsid w:val="00502142"/>
    <w:pPr>
      <w:spacing w:before="200" w:after="0"/>
      <w:outlineLvl w:val="1"/>
    </w:pPr>
    <w:rPr>
      <w:rFonts w:ascii="Cambria" w:eastAsia="Times New Roman" w:hAnsi="Cambria" w:cs="Times New Roman"/>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translate">
    <w:name w:val="notranslate"/>
    <w:basedOn w:val="Fontepargpadro"/>
    <w:rsid w:val="00A33F5C"/>
  </w:style>
  <w:style w:type="character" w:customStyle="1" w:styleId="apple-converted-space">
    <w:name w:val="apple-converted-space"/>
    <w:basedOn w:val="Fontepargpadro"/>
    <w:rsid w:val="00A33F5C"/>
  </w:style>
  <w:style w:type="character" w:customStyle="1" w:styleId="Ttulo1Char">
    <w:name w:val="Título 1 Char"/>
    <w:basedOn w:val="Fontepargpadro"/>
    <w:link w:val="Ttulo1"/>
    <w:uiPriority w:val="9"/>
    <w:rsid w:val="00502142"/>
    <w:rPr>
      <w:rFonts w:ascii="Cambria" w:eastAsia="Times New Roman" w:hAnsi="Cambria" w:cs="Times New Roman"/>
      <w:b/>
      <w:bCs/>
      <w:sz w:val="28"/>
      <w:szCs w:val="28"/>
    </w:rPr>
  </w:style>
  <w:style w:type="character" w:customStyle="1" w:styleId="Ttulo2Char">
    <w:name w:val="Título 2 Char"/>
    <w:basedOn w:val="Fontepargpadro"/>
    <w:link w:val="Ttulo2"/>
    <w:uiPriority w:val="9"/>
    <w:rsid w:val="00502142"/>
    <w:rPr>
      <w:rFonts w:ascii="Cambria" w:eastAsia="Times New Roman" w:hAnsi="Cambria" w:cs="Times New Roman"/>
      <w:b/>
      <w:bCs/>
      <w:sz w:val="26"/>
      <w:szCs w:val="26"/>
    </w:rPr>
  </w:style>
  <w:style w:type="character" w:styleId="RefernciaIntensa">
    <w:name w:val="Intense Reference"/>
    <w:uiPriority w:val="32"/>
    <w:qFormat/>
    <w:rsid w:val="00502142"/>
    <w:rPr>
      <w:smallCaps/>
      <w:spacing w:val="5"/>
      <w:u w:val="single"/>
    </w:rPr>
  </w:style>
  <w:style w:type="paragraph" w:customStyle="1" w:styleId="Cabealho1">
    <w:name w:val="Cabeçalho1"/>
    <w:basedOn w:val="Normal"/>
    <w:qFormat/>
    <w:rsid w:val="00502142"/>
    <w:pPr>
      <w:pBdr>
        <w:bottom w:val="thinThickLargeGap" w:sz="24" w:space="1" w:color="auto"/>
      </w:pBdr>
      <w:spacing w:line="240" w:lineRule="auto"/>
      <w:jc w:val="right"/>
    </w:pPr>
    <w:rPr>
      <w:rFonts w:ascii="Times New Roman" w:eastAsia="Times New Roman" w:hAnsi="Times New Roman" w:cs="Times New Roman"/>
      <w:caps/>
      <w:sz w:val="36"/>
    </w:rPr>
  </w:style>
  <w:style w:type="paragraph" w:styleId="Cabealho">
    <w:name w:val="header"/>
    <w:basedOn w:val="Normal"/>
    <w:link w:val="CabealhoChar"/>
    <w:uiPriority w:val="99"/>
    <w:unhideWhenUsed/>
    <w:rsid w:val="00502142"/>
    <w:pPr>
      <w:tabs>
        <w:tab w:val="center" w:pos="4252"/>
        <w:tab w:val="right" w:pos="8504"/>
      </w:tabs>
    </w:pPr>
    <w:rPr>
      <w:rFonts w:ascii="Calibri" w:eastAsia="Times New Roman" w:hAnsi="Calibri" w:cs="Times New Roman"/>
    </w:rPr>
  </w:style>
  <w:style w:type="character" w:customStyle="1" w:styleId="CabealhoChar">
    <w:name w:val="Cabeçalho Char"/>
    <w:basedOn w:val="Fontepargpadro"/>
    <w:link w:val="Cabealho"/>
    <w:uiPriority w:val="99"/>
    <w:rsid w:val="00502142"/>
    <w:rPr>
      <w:rFonts w:ascii="Calibri" w:eastAsia="Times New Roman" w:hAnsi="Calibri" w:cs="Times New Roman"/>
    </w:rPr>
  </w:style>
  <w:style w:type="paragraph" w:styleId="Rodap">
    <w:name w:val="footer"/>
    <w:basedOn w:val="Normal"/>
    <w:link w:val="RodapChar"/>
    <w:uiPriority w:val="99"/>
    <w:semiHidden/>
    <w:unhideWhenUsed/>
    <w:rsid w:val="0050214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02142"/>
  </w:style>
  <w:style w:type="paragraph" w:styleId="Textodebalo">
    <w:name w:val="Balloon Text"/>
    <w:basedOn w:val="Normal"/>
    <w:link w:val="TextodebaloChar"/>
    <w:uiPriority w:val="99"/>
    <w:semiHidden/>
    <w:unhideWhenUsed/>
    <w:rsid w:val="005021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2142"/>
    <w:rPr>
      <w:rFonts w:ascii="Tahoma" w:hAnsi="Tahoma" w:cs="Tahoma"/>
      <w:sz w:val="16"/>
      <w:szCs w:val="16"/>
    </w:rPr>
  </w:style>
  <w:style w:type="character" w:styleId="nfase">
    <w:name w:val="Emphasis"/>
    <w:basedOn w:val="Fontepargpadro"/>
    <w:uiPriority w:val="20"/>
    <w:qFormat/>
    <w:rsid w:val="00A06A72"/>
    <w:rPr>
      <w:i/>
      <w:iCs/>
    </w:rPr>
  </w:style>
  <w:style w:type="character" w:styleId="Hyperlink">
    <w:name w:val="Hyperlink"/>
    <w:basedOn w:val="Fontepargpadro"/>
    <w:uiPriority w:val="99"/>
    <w:semiHidden/>
    <w:unhideWhenUsed/>
    <w:rsid w:val="00A06A72"/>
    <w:rPr>
      <w:color w:val="0000FF"/>
      <w:u w:val="single"/>
    </w:rPr>
  </w:style>
  <w:style w:type="paragraph" w:styleId="NormalWeb">
    <w:name w:val="Normal (Web)"/>
    <w:basedOn w:val="Normal"/>
    <w:uiPriority w:val="99"/>
    <w:semiHidden/>
    <w:unhideWhenUsed/>
    <w:rsid w:val="00507E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onografiaUningAbo">
    <w:name w:val="Monografia Uningá/Abo"/>
    <w:basedOn w:val="Normal"/>
    <w:qFormat/>
    <w:rsid w:val="007655A0"/>
    <w:pPr>
      <w:spacing w:line="360" w:lineRule="auto"/>
      <w:jc w:val="both"/>
    </w:pPr>
    <w:rPr>
      <w:rFonts w:ascii="Times New Roman" w:eastAsia="Times New Roman" w:hAnsi="Times New Roman" w:cs="Times New Roman"/>
      <w:sz w:val="24"/>
    </w:rPr>
  </w:style>
  <w:style w:type="paragraph" w:customStyle="1" w:styleId="Default">
    <w:name w:val="Default"/>
    <w:rsid w:val="00D44457"/>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D06BA7"/>
    <w:pPr>
      <w:ind w:left="720"/>
      <w:contextualSpacing/>
    </w:pPr>
  </w:style>
</w:styles>
</file>

<file path=word/webSettings.xml><?xml version="1.0" encoding="utf-8"?>
<w:webSettings xmlns:r="http://schemas.openxmlformats.org/officeDocument/2006/relationships" xmlns:w="http://schemas.openxmlformats.org/wordprocessingml/2006/main">
  <w:divs>
    <w:div w:id="1333415192">
      <w:bodyDiv w:val="1"/>
      <w:marLeft w:val="0"/>
      <w:marRight w:val="0"/>
      <w:marTop w:val="0"/>
      <w:marBottom w:val="0"/>
      <w:divBdr>
        <w:top w:val="none" w:sz="0" w:space="0" w:color="auto"/>
        <w:left w:val="none" w:sz="0" w:space="0" w:color="auto"/>
        <w:bottom w:val="none" w:sz="0" w:space="0" w:color="auto"/>
        <w:right w:val="none" w:sz="0" w:space="0" w:color="auto"/>
      </w:divBdr>
    </w:div>
    <w:div w:id="2105030607">
      <w:bodyDiv w:val="1"/>
      <w:marLeft w:val="0"/>
      <w:marRight w:val="0"/>
      <w:marTop w:val="0"/>
      <w:marBottom w:val="0"/>
      <w:divBdr>
        <w:top w:val="none" w:sz="0" w:space="0" w:color="auto"/>
        <w:left w:val="none" w:sz="0" w:space="0" w:color="auto"/>
        <w:bottom w:val="none" w:sz="0" w:space="0" w:color="auto"/>
        <w:right w:val="none" w:sz="0" w:space="0" w:color="auto"/>
      </w:divBdr>
      <w:divsChild>
        <w:div w:id="514996062">
          <w:marLeft w:val="0"/>
          <w:marRight w:val="0"/>
          <w:marTop w:val="0"/>
          <w:marBottom w:val="0"/>
          <w:divBdr>
            <w:top w:val="none" w:sz="0" w:space="0" w:color="auto"/>
            <w:left w:val="none" w:sz="0" w:space="0" w:color="auto"/>
            <w:bottom w:val="none" w:sz="0" w:space="0" w:color="auto"/>
            <w:right w:val="none" w:sz="0" w:space="0" w:color="auto"/>
          </w:divBdr>
        </w:div>
        <w:div w:id="745687772">
          <w:marLeft w:val="0"/>
          <w:marRight w:val="0"/>
          <w:marTop w:val="0"/>
          <w:marBottom w:val="0"/>
          <w:divBdr>
            <w:top w:val="none" w:sz="0" w:space="0" w:color="auto"/>
            <w:left w:val="none" w:sz="0" w:space="0" w:color="auto"/>
            <w:bottom w:val="none" w:sz="0" w:space="0" w:color="auto"/>
            <w:right w:val="none" w:sz="0" w:space="0" w:color="auto"/>
          </w:divBdr>
        </w:div>
        <w:div w:id="1806502611">
          <w:marLeft w:val="0"/>
          <w:marRight w:val="0"/>
          <w:marTop w:val="0"/>
          <w:marBottom w:val="0"/>
          <w:divBdr>
            <w:top w:val="none" w:sz="0" w:space="0" w:color="auto"/>
            <w:left w:val="none" w:sz="0" w:space="0" w:color="auto"/>
            <w:bottom w:val="none" w:sz="0" w:space="0" w:color="auto"/>
            <w:right w:val="none" w:sz="0" w:space="0" w:color="auto"/>
          </w:divBdr>
        </w:div>
        <w:div w:id="1451825677">
          <w:marLeft w:val="0"/>
          <w:marRight w:val="0"/>
          <w:marTop w:val="0"/>
          <w:marBottom w:val="0"/>
          <w:divBdr>
            <w:top w:val="none" w:sz="0" w:space="0" w:color="auto"/>
            <w:left w:val="none" w:sz="0" w:space="0" w:color="auto"/>
            <w:bottom w:val="none" w:sz="0" w:space="0" w:color="auto"/>
            <w:right w:val="none" w:sz="0" w:space="0" w:color="auto"/>
          </w:divBdr>
        </w:div>
        <w:div w:id="15423327">
          <w:marLeft w:val="0"/>
          <w:marRight w:val="0"/>
          <w:marTop w:val="0"/>
          <w:marBottom w:val="0"/>
          <w:divBdr>
            <w:top w:val="none" w:sz="0" w:space="0" w:color="auto"/>
            <w:left w:val="none" w:sz="0" w:space="0" w:color="auto"/>
            <w:bottom w:val="none" w:sz="0" w:space="0" w:color="auto"/>
            <w:right w:val="none" w:sz="0" w:space="0" w:color="auto"/>
          </w:divBdr>
        </w:div>
        <w:div w:id="1872768155">
          <w:marLeft w:val="0"/>
          <w:marRight w:val="0"/>
          <w:marTop w:val="0"/>
          <w:marBottom w:val="0"/>
          <w:divBdr>
            <w:top w:val="none" w:sz="0" w:space="0" w:color="auto"/>
            <w:left w:val="none" w:sz="0" w:space="0" w:color="auto"/>
            <w:bottom w:val="none" w:sz="0" w:space="0" w:color="auto"/>
            <w:right w:val="none" w:sz="0" w:space="0" w:color="auto"/>
          </w:divBdr>
        </w:div>
        <w:div w:id="1060862374">
          <w:marLeft w:val="0"/>
          <w:marRight w:val="0"/>
          <w:marTop w:val="0"/>
          <w:marBottom w:val="0"/>
          <w:divBdr>
            <w:top w:val="none" w:sz="0" w:space="0" w:color="auto"/>
            <w:left w:val="none" w:sz="0" w:space="0" w:color="auto"/>
            <w:bottom w:val="none" w:sz="0" w:space="0" w:color="auto"/>
            <w:right w:val="none" w:sz="0" w:space="0" w:color="auto"/>
          </w:divBdr>
        </w:div>
        <w:div w:id="2097360125">
          <w:marLeft w:val="0"/>
          <w:marRight w:val="0"/>
          <w:marTop w:val="0"/>
          <w:marBottom w:val="0"/>
          <w:divBdr>
            <w:top w:val="none" w:sz="0" w:space="0" w:color="auto"/>
            <w:left w:val="none" w:sz="0" w:space="0" w:color="auto"/>
            <w:bottom w:val="none" w:sz="0" w:space="0" w:color="auto"/>
            <w:right w:val="none" w:sz="0" w:space="0" w:color="auto"/>
          </w:divBdr>
        </w:div>
        <w:div w:id="1980573092">
          <w:marLeft w:val="0"/>
          <w:marRight w:val="0"/>
          <w:marTop w:val="0"/>
          <w:marBottom w:val="0"/>
          <w:divBdr>
            <w:top w:val="none" w:sz="0" w:space="0" w:color="auto"/>
            <w:left w:val="none" w:sz="0" w:space="0" w:color="auto"/>
            <w:bottom w:val="none" w:sz="0" w:space="0" w:color="auto"/>
            <w:right w:val="none" w:sz="0" w:space="0" w:color="auto"/>
          </w:divBdr>
        </w:div>
        <w:div w:id="185876572">
          <w:marLeft w:val="0"/>
          <w:marRight w:val="0"/>
          <w:marTop w:val="0"/>
          <w:marBottom w:val="0"/>
          <w:divBdr>
            <w:top w:val="none" w:sz="0" w:space="0" w:color="auto"/>
            <w:left w:val="none" w:sz="0" w:space="0" w:color="auto"/>
            <w:bottom w:val="none" w:sz="0" w:space="0" w:color="auto"/>
            <w:right w:val="none" w:sz="0" w:space="0" w:color="auto"/>
          </w:divBdr>
        </w:div>
        <w:div w:id="494536794">
          <w:marLeft w:val="0"/>
          <w:marRight w:val="0"/>
          <w:marTop w:val="0"/>
          <w:marBottom w:val="0"/>
          <w:divBdr>
            <w:top w:val="none" w:sz="0" w:space="0" w:color="auto"/>
            <w:left w:val="none" w:sz="0" w:space="0" w:color="auto"/>
            <w:bottom w:val="none" w:sz="0" w:space="0" w:color="auto"/>
            <w:right w:val="none" w:sz="0" w:space="0" w:color="auto"/>
          </w:divBdr>
        </w:div>
        <w:div w:id="2054112751">
          <w:marLeft w:val="0"/>
          <w:marRight w:val="0"/>
          <w:marTop w:val="0"/>
          <w:marBottom w:val="0"/>
          <w:divBdr>
            <w:top w:val="none" w:sz="0" w:space="0" w:color="auto"/>
            <w:left w:val="none" w:sz="0" w:space="0" w:color="auto"/>
            <w:bottom w:val="none" w:sz="0" w:space="0" w:color="auto"/>
            <w:right w:val="none" w:sz="0" w:space="0" w:color="auto"/>
          </w:divBdr>
        </w:div>
        <w:div w:id="276985036">
          <w:marLeft w:val="0"/>
          <w:marRight w:val="0"/>
          <w:marTop w:val="0"/>
          <w:marBottom w:val="0"/>
          <w:divBdr>
            <w:top w:val="none" w:sz="0" w:space="0" w:color="auto"/>
            <w:left w:val="none" w:sz="0" w:space="0" w:color="auto"/>
            <w:bottom w:val="none" w:sz="0" w:space="0" w:color="auto"/>
            <w:right w:val="none" w:sz="0" w:space="0" w:color="auto"/>
          </w:divBdr>
        </w:div>
        <w:div w:id="1752311085">
          <w:marLeft w:val="0"/>
          <w:marRight w:val="0"/>
          <w:marTop w:val="0"/>
          <w:marBottom w:val="0"/>
          <w:divBdr>
            <w:top w:val="none" w:sz="0" w:space="0" w:color="auto"/>
            <w:left w:val="none" w:sz="0" w:space="0" w:color="auto"/>
            <w:bottom w:val="none" w:sz="0" w:space="0" w:color="auto"/>
            <w:right w:val="none" w:sz="0" w:space="0" w:color="auto"/>
          </w:divBdr>
        </w:div>
        <w:div w:id="1372654422">
          <w:marLeft w:val="0"/>
          <w:marRight w:val="0"/>
          <w:marTop w:val="0"/>
          <w:marBottom w:val="0"/>
          <w:divBdr>
            <w:top w:val="none" w:sz="0" w:space="0" w:color="auto"/>
            <w:left w:val="none" w:sz="0" w:space="0" w:color="auto"/>
            <w:bottom w:val="none" w:sz="0" w:space="0" w:color="auto"/>
            <w:right w:val="none" w:sz="0" w:space="0" w:color="auto"/>
          </w:divBdr>
        </w:div>
        <w:div w:id="1524201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asilblogado.com/agradecimento-monografia/"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brasilblogado.com/dedicatoria-monografia/"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pensador.uol.com.br/autor/roberto_shinyashiki/"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7888</Words>
  <Characters>42598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Mustapha</cp:lastModifiedBy>
  <cp:revision>2</cp:revision>
  <dcterms:created xsi:type="dcterms:W3CDTF">2013-10-22T11:42:00Z</dcterms:created>
  <dcterms:modified xsi:type="dcterms:W3CDTF">2013-10-22T11:42:00Z</dcterms:modified>
</cp:coreProperties>
</file>